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69BD3" w14:textId="0A2A6A29" w:rsidR="0074406B" w:rsidRPr="00D03715" w:rsidRDefault="0074406B" w:rsidP="00D03715">
      <w:pPr>
        <w:pStyle w:val="Title"/>
      </w:pPr>
      <w:r w:rsidRPr="00D03715">
        <w:t>Request for Quotes</w:t>
      </w:r>
      <w:r w:rsidR="009A0D4E" w:rsidRPr="00D03715">
        <w:t>:</w:t>
      </w:r>
    </w:p>
    <w:p w14:paraId="13398AD8" w14:textId="2426161D" w:rsidR="009A0D4E" w:rsidRPr="00D03715" w:rsidRDefault="00E72A18" w:rsidP="001C1606">
      <w:pPr>
        <w:pStyle w:val="Title"/>
        <w:contextualSpacing/>
      </w:pPr>
      <w:r>
        <w:t xml:space="preserve">Economic </w:t>
      </w:r>
      <w:r w:rsidR="008F5C6E">
        <w:t xml:space="preserve">Impact </w:t>
      </w:r>
      <w:r>
        <w:t xml:space="preserve">Analysis </w:t>
      </w:r>
      <w:r w:rsidR="0074406B" w:rsidRPr="00D03715">
        <w:t>on the Consolidation of Government Office Facilities (Technical Assistance)</w:t>
      </w:r>
    </w:p>
    <w:p w14:paraId="31DFCD68" w14:textId="77777777" w:rsidR="0074406B" w:rsidRDefault="0074406B" w:rsidP="006D61C6">
      <w:bookmarkStart w:id="0" w:name="_Toc299353417"/>
      <w:bookmarkStart w:id="1" w:name="_Toc245892970"/>
      <w:bookmarkStart w:id="2" w:name="_Toc251080137"/>
    </w:p>
    <w:p w14:paraId="06EFD2EB" w14:textId="6CEC8D41" w:rsidR="003E2D82" w:rsidRDefault="0074406B" w:rsidP="006D61C6">
      <w:r>
        <w:t xml:space="preserve">The Cook Islands Investment Corporation is inviting </w:t>
      </w:r>
      <w:r w:rsidR="003629F0">
        <w:t>quotation</w:t>
      </w:r>
      <w:r>
        <w:t xml:space="preserve">s to </w:t>
      </w:r>
      <w:r w:rsidR="00E72A18">
        <w:t xml:space="preserve">undertake the economic </w:t>
      </w:r>
      <w:r w:rsidR="008F5C6E">
        <w:t xml:space="preserve">impact </w:t>
      </w:r>
      <w:r w:rsidR="00E72A18">
        <w:t xml:space="preserve">analysis component of the </w:t>
      </w:r>
      <w:r w:rsidR="003E2D82">
        <w:t>feasibility study for the proposed new Government office complex</w:t>
      </w:r>
      <w:r w:rsidR="00E72A18">
        <w:t xml:space="preserve"> </w:t>
      </w:r>
      <w:r w:rsidR="003E2D82">
        <w:t xml:space="preserve">and new National Archives and Government Storage Facility. The </w:t>
      </w:r>
      <w:r w:rsidR="00E72A18">
        <w:t xml:space="preserve">purpose of the economic </w:t>
      </w:r>
      <w:r w:rsidR="008F5C6E">
        <w:t xml:space="preserve">impact </w:t>
      </w:r>
      <w:r w:rsidR="00E72A18">
        <w:t xml:space="preserve">analysis is to assess </w:t>
      </w:r>
      <w:r w:rsidR="008F5C6E">
        <w:t xml:space="preserve">the net economic benefit of the </w:t>
      </w:r>
      <w:r w:rsidR="00E72A18">
        <w:t>proposed projects</w:t>
      </w:r>
      <w:r w:rsidR="00F6102F">
        <w:t xml:space="preserve"> on the Cook Islands economy, taking into account environmental and social imp</w:t>
      </w:r>
      <w:r w:rsidR="00AD40E4">
        <w:t>a</w:t>
      </w:r>
      <w:r w:rsidR="00F6102F">
        <w:t>cts</w:t>
      </w:r>
      <w:r w:rsidR="00E72A18">
        <w:t>.</w:t>
      </w:r>
      <w:r w:rsidR="003E2D82">
        <w:t xml:space="preserve"> </w:t>
      </w:r>
    </w:p>
    <w:p w14:paraId="700B3333" w14:textId="2CF57386" w:rsidR="0029039F" w:rsidRDefault="0074406B" w:rsidP="006D61C6">
      <w:r>
        <w:t xml:space="preserve">This assignment </w:t>
      </w:r>
      <w:r w:rsidR="00546867" w:rsidRPr="00546867">
        <w:t xml:space="preserve">is </w:t>
      </w:r>
      <w:r>
        <w:t>expected to</w:t>
      </w:r>
      <w:r w:rsidR="00546867" w:rsidRPr="00546867">
        <w:t xml:space="preserve"> be carrie</w:t>
      </w:r>
      <w:r w:rsidR="0029039F">
        <w:t>d out by a</w:t>
      </w:r>
      <w:r w:rsidR="00E72A18">
        <w:t>n individual with relevant experience and qualifications.</w:t>
      </w:r>
      <w:r w:rsidR="0029039F">
        <w:t xml:space="preserve"> </w:t>
      </w:r>
    </w:p>
    <w:p w14:paraId="545AD783" w14:textId="60DF9398" w:rsidR="003E2D82" w:rsidRDefault="003E2D82" w:rsidP="006D61C6">
      <w:pPr>
        <w:rPr>
          <w:i/>
        </w:rPr>
      </w:pPr>
      <w:r>
        <w:t xml:space="preserve">The </w:t>
      </w:r>
      <w:r w:rsidR="0074406B">
        <w:t xml:space="preserve">details of the work required </w:t>
      </w:r>
      <w:r w:rsidR="00E72A18">
        <w:t>is</w:t>
      </w:r>
      <w:r w:rsidR="0074406B">
        <w:t xml:space="preserve"> contained in </w:t>
      </w:r>
      <w:r w:rsidR="0074406B" w:rsidRPr="00F67846">
        <w:rPr>
          <w:i/>
        </w:rPr>
        <w:t>Attachment One, Terms of Reference.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12"/>
        <w:gridCol w:w="5057"/>
      </w:tblGrid>
      <w:tr w:rsidR="003A6AD5" w14:paraId="6A3527CD" w14:textId="77777777" w:rsidTr="00F67846">
        <w:tc>
          <w:tcPr>
            <w:tcW w:w="3912" w:type="dxa"/>
          </w:tcPr>
          <w:p w14:paraId="61B7239D" w14:textId="1444D0F2" w:rsidR="003A6AD5" w:rsidRPr="001C1606" w:rsidRDefault="003A6AD5" w:rsidP="001C1606">
            <w:pPr>
              <w:spacing w:after="0"/>
              <w:rPr>
                <w:b/>
              </w:rPr>
            </w:pPr>
            <w:r>
              <w:rPr>
                <w:b/>
              </w:rPr>
              <w:t>Registrations of Interest due:</w:t>
            </w:r>
          </w:p>
        </w:tc>
        <w:tc>
          <w:tcPr>
            <w:tcW w:w="5057" w:type="dxa"/>
          </w:tcPr>
          <w:p w14:paraId="49DE24C3" w14:textId="2F1095DA" w:rsidR="003A6AD5" w:rsidRDefault="003A6AD5" w:rsidP="003629F0">
            <w:pPr>
              <w:spacing w:after="0"/>
            </w:pPr>
            <w:r>
              <w:t>4.00pm (CI Time) Friday 1 March 2019</w:t>
            </w:r>
          </w:p>
        </w:tc>
      </w:tr>
      <w:tr w:rsidR="0074406B" w14:paraId="4269A747" w14:textId="77777777" w:rsidTr="00F67846">
        <w:tc>
          <w:tcPr>
            <w:tcW w:w="3912" w:type="dxa"/>
          </w:tcPr>
          <w:p w14:paraId="120DB2AB" w14:textId="1FB38393" w:rsidR="0074406B" w:rsidRPr="001C1606" w:rsidRDefault="0074406B" w:rsidP="001C1606">
            <w:pPr>
              <w:spacing w:after="0"/>
              <w:rPr>
                <w:b/>
              </w:rPr>
            </w:pPr>
            <w:r w:rsidRPr="001C1606">
              <w:rPr>
                <w:b/>
              </w:rPr>
              <w:t>Deadline for submission of quotes:</w:t>
            </w:r>
          </w:p>
        </w:tc>
        <w:tc>
          <w:tcPr>
            <w:tcW w:w="5057" w:type="dxa"/>
          </w:tcPr>
          <w:p w14:paraId="328C10B4" w14:textId="7D172E4B" w:rsidR="0074406B" w:rsidRDefault="00F67846" w:rsidP="003629F0">
            <w:pPr>
              <w:spacing w:after="0"/>
            </w:pPr>
            <w:r>
              <w:t xml:space="preserve">4.00pm (CI Time) </w:t>
            </w:r>
            <w:r w:rsidR="002D0FCC">
              <w:t xml:space="preserve">Friday </w:t>
            </w:r>
            <w:r w:rsidR="003629F0">
              <w:t>8 March 2019</w:t>
            </w:r>
          </w:p>
        </w:tc>
      </w:tr>
      <w:tr w:rsidR="0074406B" w14:paraId="297D6EB4" w14:textId="77777777" w:rsidTr="00F67846">
        <w:tc>
          <w:tcPr>
            <w:tcW w:w="3912" w:type="dxa"/>
          </w:tcPr>
          <w:p w14:paraId="6A43191F" w14:textId="44CB7159" w:rsidR="0074406B" w:rsidRPr="001C1606" w:rsidRDefault="0074406B" w:rsidP="001C1606">
            <w:pPr>
              <w:spacing w:after="0"/>
              <w:rPr>
                <w:b/>
              </w:rPr>
            </w:pPr>
            <w:r w:rsidRPr="001C1606">
              <w:rPr>
                <w:b/>
              </w:rPr>
              <w:t>Indicative contract start date:</w:t>
            </w:r>
          </w:p>
        </w:tc>
        <w:tc>
          <w:tcPr>
            <w:tcW w:w="5057" w:type="dxa"/>
          </w:tcPr>
          <w:p w14:paraId="2B279B4C" w14:textId="2F8E3245" w:rsidR="0074406B" w:rsidRDefault="00F67846" w:rsidP="003629F0">
            <w:pPr>
              <w:spacing w:after="0"/>
            </w:pPr>
            <w:r>
              <w:t xml:space="preserve">Monday </w:t>
            </w:r>
            <w:r w:rsidR="003629F0">
              <w:t>1 April 2019</w:t>
            </w:r>
          </w:p>
        </w:tc>
      </w:tr>
    </w:tbl>
    <w:p w14:paraId="6FFB6927" w14:textId="77777777" w:rsidR="00F67846" w:rsidRDefault="00F67846" w:rsidP="00ED3E80">
      <w:pPr>
        <w:pStyle w:val="Heading1"/>
        <w:spacing w:before="240"/>
      </w:pPr>
      <w:r>
        <w:t>Conditions of Quotation</w:t>
      </w:r>
    </w:p>
    <w:p w14:paraId="1AFDDF07" w14:textId="3934581E" w:rsidR="00F67846" w:rsidRPr="00F67846" w:rsidRDefault="00F67846" w:rsidP="006D61C6">
      <w:pPr>
        <w:pStyle w:val="Conditionssubhead"/>
      </w:pPr>
      <w:r w:rsidRPr="00F67846">
        <w:t>Contents of this RFQ</w:t>
      </w:r>
    </w:p>
    <w:p w14:paraId="6B46B926" w14:textId="2AF8F95A" w:rsidR="00F67846" w:rsidRDefault="00F67846" w:rsidP="006D61C6">
      <w:r>
        <w:t>This RFQ consists of:</w:t>
      </w:r>
    </w:p>
    <w:p w14:paraId="5CC920B7" w14:textId="40476B96" w:rsidR="00F67846" w:rsidRDefault="00F67846" w:rsidP="006D61C6">
      <w:pPr>
        <w:pStyle w:val="ListParagraph"/>
        <w:numPr>
          <w:ilvl w:val="0"/>
          <w:numId w:val="17"/>
        </w:numPr>
      </w:pPr>
      <w:r>
        <w:t>Conditions of Quotation</w:t>
      </w:r>
    </w:p>
    <w:p w14:paraId="27609BD8" w14:textId="3A0F115B" w:rsidR="00F67846" w:rsidRDefault="00F67846" w:rsidP="006D61C6">
      <w:pPr>
        <w:pStyle w:val="ListParagraph"/>
        <w:numPr>
          <w:ilvl w:val="0"/>
          <w:numId w:val="17"/>
        </w:numPr>
      </w:pPr>
      <w:r>
        <w:t>Attachment 1: Terms of Reference</w:t>
      </w:r>
    </w:p>
    <w:p w14:paraId="0EF7233A" w14:textId="471348AA" w:rsidR="00F67846" w:rsidRDefault="00F67846" w:rsidP="006D61C6">
      <w:pPr>
        <w:pStyle w:val="ListParagraph"/>
        <w:numPr>
          <w:ilvl w:val="0"/>
          <w:numId w:val="17"/>
        </w:numPr>
      </w:pPr>
      <w:r>
        <w:t>Attachment 2: Assessment Criteria</w:t>
      </w:r>
    </w:p>
    <w:p w14:paraId="6F19AD1E" w14:textId="72AE243A" w:rsidR="00F67846" w:rsidRDefault="00F67846" w:rsidP="006D61C6">
      <w:pPr>
        <w:pStyle w:val="ListParagraph"/>
        <w:numPr>
          <w:ilvl w:val="0"/>
          <w:numId w:val="17"/>
        </w:numPr>
      </w:pPr>
      <w:r>
        <w:t>Attachment 3: Pricing Template</w:t>
      </w:r>
    </w:p>
    <w:p w14:paraId="1DB0B431" w14:textId="70CB0899" w:rsidR="00F67846" w:rsidRDefault="00F67846" w:rsidP="006D61C6">
      <w:pPr>
        <w:pStyle w:val="ListParagraph"/>
        <w:numPr>
          <w:ilvl w:val="0"/>
          <w:numId w:val="17"/>
        </w:numPr>
      </w:pPr>
      <w:r>
        <w:t xml:space="preserve">Attachment 4: </w:t>
      </w:r>
      <w:r w:rsidR="00647FD3">
        <w:t>Conflict of Interest Declaration</w:t>
      </w:r>
    </w:p>
    <w:p w14:paraId="0D950DED" w14:textId="046CD09D" w:rsidR="0074406B" w:rsidRDefault="00F67846" w:rsidP="006D61C6">
      <w:r>
        <w:t xml:space="preserve">Please also refer to the Cook Islands Government Conditions for a Consultancy Agreement on </w:t>
      </w:r>
      <w:hyperlink r:id="rId13" w:history="1">
        <w:r w:rsidRPr="001056EF">
          <w:rPr>
            <w:rStyle w:val="Hyperlink"/>
          </w:rPr>
          <w:t>http://procurement.gov.ck/templates</w:t>
        </w:r>
      </w:hyperlink>
    </w:p>
    <w:p w14:paraId="10E661CF" w14:textId="1CE7939B" w:rsidR="00F67846" w:rsidRPr="00F67846" w:rsidRDefault="007900AD" w:rsidP="006D61C6">
      <w:pPr>
        <w:pStyle w:val="Conditionssubhead"/>
      </w:pPr>
      <w:r>
        <w:t>Communications regarding this RFQ</w:t>
      </w:r>
    </w:p>
    <w:p w14:paraId="661FE372" w14:textId="77777777" w:rsidR="007900AD" w:rsidRPr="00C863DB" w:rsidRDefault="007900AD" w:rsidP="006D61C6">
      <w:r w:rsidRPr="00C863DB">
        <w:t xml:space="preserve">All correspondence and questions relating to this </w:t>
      </w:r>
      <w:r>
        <w:t>RFQ</w:t>
      </w:r>
      <w:r w:rsidRPr="00C863DB">
        <w:t xml:space="preserve"> must be in writing via email and directed to</w:t>
      </w:r>
      <w:r>
        <w:t xml:space="preserve"> the Nominated Contact</w:t>
      </w:r>
      <w:r w:rsidRPr="00C863DB">
        <w:t>:</w:t>
      </w:r>
    </w:p>
    <w:p w14:paraId="70657CA7" w14:textId="349BD032" w:rsidR="007900AD" w:rsidRPr="00C863DB" w:rsidRDefault="007900AD" w:rsidP="001C1606">
      <w:pPr>
        <w:spacing w:after="0"/>
        <w:ind w:left="567"/>
      </w:pPr>
      <w:r>
        <w:t>Anne Taoro</w:t>
      </w:r>
    </w:p>
    <w:p w14:paraId="006C169F" w14:textId="41D1ACD2" w:rsidR="007900AD" w:rsidRDefault="007900AD" w:rsidP="001C1606">
      <w:pPr>
        <w:spacing w:after="0"/>
        <w:ind w:left="567"/>
      </w:pPr>
      <w:r>
        <w:t>SPU Manager</w:t>
      </w:r>
    </w:p>
    <w:p w14:paraId="4DAC804B" w14:textId="1FF16967" w:rsidR="007900AD" w:rsidRDefault="007900AD" w:rsidP="001C1606">
      <w:pPr>
        <w:spacing w:after="0"/>
        <w:ind w:left="567"/>
      </w:pPr>
      <w:r>
        <w:t>Cook Islands Investment Corporation</w:t>
      </w:r>
    </w:p>
    <w:p w14:paraId="6DC28F5E" w14:textId="77777777" w:rsidR="007900AD" w:rsidRDefault="007900AD" w:rsidP="001C1606">
      <w:pPr>
        <w:spacing w:after="0"/>
        <w:ind w:left="567"/>
      </w:pPr>
      <w:r>
        <w:t>Rarotonga, Cook Islands</w:t>
      </w:r>
    </w:p>
    <w:p w14:paraId="77F59C9E" w14:textId="77777777" w:rsidR="007900AD" w:rsidRPr="00C863DB" w:rsidRDefault="007900AD" w:rsidP="001C1606">
      <w:pPr>
        <w:spacing w:after="0"/>
        <w:ind w:left="567"/>
      </w:pPr>
      <w:r w:rsidRPr="00C863DB">
        <w:t xml:space="preserve">Email </w:t>
      </w:r>
      <w:r>
        <w:t>a</w:t>
      </w:r>
      <w:r w:rsidRPr="00C863DB">
        <w:t>ddresses</w:t>
      </w:r>
    </w:p>
    <w:p w14:paraId="2486636B" w14:textId="6E05FEB2" w:rsidR="007900AD" w:rsidRDefault="003A6AD5" w:rsidP="001C1606">
      <w:pPr>
        <w:spacing w:after="0"/>
        <w:ind w:left="567"/>
      </w:pPr>
      <w:hyperlink r:id="rId14" w:history="1">
        <w:r w:rsidR="001C1606" w:rsidRPr="00B62FB2">
          <w:rPr>
            <w:rStyle w:val="Hyperlink"/>
          </w:rPr>
          <w:t>anne.taoro@cookislands.gov.ck</w:t>
        </w:r>
      </w:hyperlink>
    </w:p>
    <w:p w14:paraId="2DCE2716" w14:textId="77777777" w:rsidR="001C1606" w:rsidRPr="00214C6A" w:rsidRDefault="001C1606" w:rsidP="001C1606">
      <w:pPr>
        <w:spacing w:after="0"/>
      </w:pPr>
    </w:p>
    <w:p w14:paraId="0F871C1F" w14:textId="4D4E917A" w:rsidR="00495D0C" w:rsidRDefault="007900AD" w:rsidP="006D61C6">
      <w:r w:rsidRPr="00C21D97">
        <w:t xml:space="preserve">During the </w:t>
      </w:r>
      <w:r>
        <w:t>RFQ</w:t>
      </w:r>
      <w:r w:rsidRPr="00C21D97">
        <w:t xml:space="preserve"> period</w:t>
      </w:r>
      <w:r>
        <w:t>,</w:t>
      </w:r>
      <w:r w:rsidRPr="00C21D97">
        <w:t xml:space="preserve"> </w:t>
      </w:r>
      <w:r>
        <w:t xml:space="preserve">respondents must not contact any CIIC </w:t>
      </w:r>
      <w:r w:rsidRPr="00C21D97">
        <w:t>staff member</w:t>
      </w:r>
      <w:r>
        <w:t xml:space="preserve"> in relation to this RFQ</w:t>
      </w:r>
      <w:r w:rsidRPr="00C21D97">
        <w:t xml:space="preserve">, or any other person associated with the </w:t>
      </w:r>
      <w:r>
        <w:t>RFQ</w:t>
      </w:r>
      <w:r w:rsidRPr="00C21D97">
        <w:t xml:space="preserve">, other than the </w:t>
      </w:r>
      <w:r>
        <w:t>person listed above.  Unauthorised c</w:t>
      </w:r>
      <w:r w:rsidRPr="00214C6A">
        <w:t xml:space="preserve">ontact may invalidate you from the </w:t>
      </w:r>
      <w:r>
        <w:t xml:space="preserve">RFQ </w:t>
      </w:r>
      <w:r w:rsidRPr="00214C6A">
        <w:t>process.</w:t>
      </w:r>
    </w:p>
    <w:p w14:paraId="5A2FC258" w14:textId="77777777" w:rsidR="00495D0C" w:rsidRDefault="00495D0C" w:rsidP="006D61C6">
      <w:pPr>
        <w:pStyle w:val="Conditionssubhead"/>
      </w:pPr>
      <w:r>
        <w:t>Registrations of Interest</w:t>
      </w:r>
    </w:p>
    <w:p w14:paraId="47D46C28" w14:textId="2768D0CB" w:rsidR="003A6AD5" w:rsidRPr="003A6AD5" w:rsidRDefault="003A6AD5" w:rsidP="003A6AD5">
      <w:r w:rsidRPr="003A6AD5">
        <w:t xml:space="preserve">Respondents must register their interest prior to submitting a Quotation. Registrations are to be completed online. Follow the link provided on </w:t>
      </w:r>
      <w:hyperlink r:id="rId15" w:history="1">
        <w:r w:rsidRPr="003006FF">
          <w:rPr>
            <w:rStyle w:val="Hyperlink"/>
          </w:rPr>
          <w:t>http://ciiconline.com/rfq-economicanalysis/</w:t>
        </w:r>
      </w:hyperlink>
    </w:p>
    <w:p w14:paraId="3B4605D6" w14:textId="77777777" w:rsidR="003A6AD5" w:rsidRPr="003A6AD5" w:rsidRDefault="003A6AD5" w:rsidP="003A6AD5">
      <w:r w:rsidRPr="003A6AD5">
        <w:t>Quotes received from respondents who fail to register may be consid</w:t>
      </w:r>
      <w:bookmarkStart w:id="3" w:name="_GoBack"/>
      <w:bookmarkEnd w:id="3"/>
      <w:r w:rsidRPr="003A6AD5">
        <w:t>ered at CIICs discretion. Registrations are due on the day/time specified on the front page of this RFQ.</w:t>
      </w:r>
    </w:p>
    <w:p w14:paraId="29CB02F7" w14:textId="753F9FAE" w:rsidR="007900AD" w:rsidRPr="00F67846" w:rsidRDefault="007900AD" w:rsidP="006D61C6">
      <w:pPr>
        <w:pStyle w:val="Conditionssubhead"/>
      </w:pPr>
      <w:r>
        <w:t>Quotation contents</w:t>
      </w:r>
    </w:p>
    <w:p w14:paraId="0FEEB5AA" w14:textId="139FC313" w:rsidR="00F67846" w:rsidRDefault="007900AD" w:rsidP="006D61C6">
      <w:r>
        <w:lastRenderedPageBreak/>
        <w:t>Quotes must comprise of the following documents:</w:t>
      </w:r>
    </w:p>
    <w:p w14:paraId="211C1D37" w14:textId="1CC17C45" w:rsidR="007900AD" w:rsidRPr="00025880" w:rsidRDefault="007900AD" w:rsidP="006D61C6">
      <w:pPr>
        <w:pStyle w:val="ListParagraph"/>
        <w:numPr>
          <w:ilvl w:val="0"/>
          <w:numId w:val="16"/>
        </w:numPr>
        <w:rPr>
          <w:lang w:val="en-US"/>
        </w:rPr>
      </w:pPr>
      <w:r w:rsidRPr="00025880">
        <w:rPr>
          <w:lang w:val="en-US"/>
        </w:rPr>
        <w:t xml:space="preserve">CV for </w:t>
      </w:r>
      <w:r w:rsidR="002D0FCC">
        <w:rPr>
          <w:lang w:val="en-US"/>
        </w:rPr>
        <w:t>the</w:t>
      </w:r>
      <w:r w:rsidRPr="00025880">
        <w:rPr>
          <w:lang w:val="en-US"/>
        </w:rPr>
        <w:t xml:space="preserve"> consultant, including </w:t>
      </w:r>
      <w:r w:rsidR="002D0FCC">
        <w:rPr>
          <w:lang w:val="en-US"/>
        </w:rPr>
        <w:t xml:space="preserve">relevant experience to the </w:t>
      </w:r>
      <w:r w:rsidR="00A913F2">
        <w:rPr>
          <w:lang w:val="en-US"/>
        </w:rPr>
        <w:t>assignment</w:t>
      </w:r>
      <w:r w:rsidR="002D0FCC">
        <w:rPr>
          <w:lang w:val="en-US"/>
        </w:rPr>
        <w:t xml:space="preserve">, and </w:t>
      </w:r>
      <w:r w:rsidRPr="00025880">
        <w:rPr>
          <w:lang w:val="en-US"/>
        </w:rPr>
        <w:t xml:space="preserve">the names and contact information of </w:t>
      </w:r>
      <w:r w:rsidR="002D0FCC">
        <w:rPr>
          <w:lang w:val="en-US"/>
        </w:rPr>
        <w:t xml:space="preserve">two (2) </w:t>
      </w:r>
      <w:r w:rsidRPr="00025880">
        <w:rPr>
          <w:lang w:val="en-US"/>
        </w:rPr>
        <w:t xml:space="preserve">referees, </w:t>
      </w:r>
    </w:p>
    <w:p w14:paraId="4E9990A2" w14:textId="04BD9031" w:rsidR="007900AD" w:rsidRDefault="007900AD" w:rsidP="006D61C6">
      <w:pPr>
        <w:pStyle w:val="ListParagraph"/>
        <w:numPr>
          <w:ilvl w:val="0"/>
          <w:numId w:val="16"/>
        </w:numPr>
        <w:rPr>
          <w:lang w:val="en-US"/>
        </w:rPr>
      </w:pPr>
      <w:r>
        <w:rPr>
          <w:lang w:val="en-US"/>
        </w:rPr>
        <w:t>A p</w:t>
      </w:r>
      <w:r w:rsidR="009A5AF5">
        <w:rPr>
          <w:lang w:val="en-US"/>
        </w:rPr>
        <w:t>roposed methodology</w:t>
      </w:r>
      <w:r w:rsidR="002D0FCC">
        <w:rPr>
          <w:lang w:val="en-US"/>
        </w:rPr>
        <w:t xml:space="preserve"> summarizing how the consu</w:t>
      </w:r>
      <w:r w:rsidR="004B0D73">
        <w:rPr>
          <w:lang w:val="en-US"/>
        </w:rPr>
        <w:t>ltant will deliver against the O</w:t>
      </w:r>
      <w:r w:rsidR="002D0FCC">
        <w:rPr>
          <w:lang w:val="en-US"/>
        </w:rPr>
        <w:t>utputs</w:t>
      </w:r>
      <w:r w:rsidR="004B0D73">
        <w:rPr>
          <w:lang w:val="en-US"/>
        </w:rPr>
        <w:t xml:space="preserve"> listed</w:t>
      </w:r>
      <w:r w:rsidR="002D0FCC">
        <w:rPr>
          <w:lang w:val="en-US"/>
        </w:rPr>
        <w:t xml:space="preserve"> in</w:t>
      </w:r>
      <w:r w:rsidR="004B0D73">
        <w:rPr>
          <w:lang w:val="en-US"/>
        </w:rPr>
        <w:t xml:space="preserve"> Attachment 1</w:t>
      </w:r>
      <w:r w:rsidR="00ED3E80">
        <w:rPr>
          <w:lang w:val="en-US"/>
        </w:rPr>
        <w:t>:</w:t>
      </w:r>
      <w:r w:rsidR="004B0D73">
        <w:rPr>
          <w:lang w:val="en-US"/>
        </w:rPr>
        <w:t xml:space="preserve"> Terms of Reference</w:t>
      </w:r>
      <w:r w:rsidR="009A5AF5">
        <w:rPr>
          <w:lang w:val="en-US"/>
        </w:rPr>
        <w:t>,</w:t>
      </w:r>
    </w:p>
    <w:p w14:paraId="25CBB9B3" w14:textId="1F39D078" w:rsidR="007900AD" w:rsidRPr="007900AD" w:rsidRDefault="007900AD" w:rsidP="006D61C6">
      <w:pPr>
        <w:pStyle w:val="ListParagraph"/>
        <w:numPr>
          <w:ilvl w:val="0"/>
          <w:numId w:val="16"/>
        </w:numPr>
      </w:pPr>
      <w:r w:rsidRPr="007900AD">
        <w:rPr>
          <w:lang w:val="en-US"/>
        </w:rPr>
        <w:t xml:space="preserve">A completed </w:t>
      </w:r>
      <w:r>
        <w:rPr>
          <w:lang w:val="en-US"/>
        </w:rPr>
        <w:t>Pricing Template</w:t>
      </w:r>
      <w:r w:rsidR="009A5AF5">
        <w:rPr>
          <w:lang w:val="en-US"/>
        </w:rPr>
        <w:t>, and</w:t>
      </w:r>
      <w:r w:rsidRPr="007900AD">
        <w:rPr>
          <w:lang w:val="en-US"/>
        </w:rPr>
        <w:t xml:space="preserve"> </w:t>
      </w:r>
    </w:p>
    <w:p w14:paraId="34ACC608" w14:textId="6BBEDE31" w:rsidR="007900AD" w:rsidRPr="007900AD" w:rsidRDefault="007900AD" w:rsidP="006D61C6">
      <w:pPr>
        <w:pStyle w:val="ListParagraph"/>
        <w:numPr>
          <w:ilvl w:val="0"/>
          <w:numId w:val="16"/>
        </w:numPr>
      </w:pPr>
      <w:r>
        <w:rPr>
          <w:lang w:val="en-US"/>
        </w:rPr>
        <w:t xml:space="preserve">A completed </w:t>
      </w:r>
      <w:r w:rsidR="00B94A10">
        <w:rPr>
          <w:lang w:val="en-US"/>
        </w:rPr>
        <w:t>Conflict of Interest Declaration</w:t>
      </w:r>
    </w:p>
    <w:p w14:paraId="071BA478" w14:textId="3FC7D0EE" w:rsidR="007900AD" w:rsidRPr="007900AD" w:rsidRDefault="007900AD" w:rsidP="006D61C6">
      <w:r w:rsidRPr="007900AD">
        <w:t xml:space="preserve">All quotes must be firm offers and may not be withdrawn for a period of </w:t>
      </w:r>
      <w:r w:rsidR="002D0FCC">
        <w:rPr>
          <w:u w:val="single"/>
        </w:rPr>
        <w:t>30</w:t>
      </w:r>
      <w:r w:rsidRPr="007900AD">
        <w:rPr>
          <w:u w:val="single"/>
        </w:rPr>
        <w:t> calendar days</w:t>
      </w:r>
      <w:r w:rsidRPr="007900AD">
        <w:t xml:space="preserve"> following the deadline for submission of quotes.</w:t>
      </w:r>
    </w:p>
    <w:p w14:paraId="4A8154AD" w14:textId="16D77D72" w:rsidR="007900AD" w:rsidRPr="007900AD" w:rsidRDefault="007900AD" w:rsidP="006D61C6">
      <w:r>
        <w:t xml:space="preserve">CIIC </w:t>
      </w:r>
      <w:r w:rsidRPr="007900AD">
        <w:t xml:space="preserve">requires that all quotes conform to these </w:t>
      </w:r>
      <w:r w:rsidRPr="007900AD">
        <w:rPr>
          <w:i/>
        </w:rPr>
        <w:t>Conditions of Quotation</w:t>
      </w:r>
      <w:r w:rsidRPr="007900AD">
        <w:t xml:space="preserve">, and reserves the right to reject any non-conforming quote. </w:t>
      </w:r>
    </w:p>
    <w:p w14:paraId="2D418771" w14:textId="77777777" w:rsidR="007900AD" w:rsidRPr="00B152C4" w:rsidRDefault="007900AD" w:rsidP="006D61C6">
      <w:pPr>
        <w:pStyle w:val="Conditionssubhead"/>
      </w:pPr>
      <w:r w:rsidRPr="00B152C4">
        <w:t xml:space="preserve">Submission of </w:t>
      </w:r>
      <w:r>
        <w:t>Quotes</w:t>
      </w:r>
    </w:p>
    <w:p w14:paraId="45F5C474" w14:textId="77777777" w:rsidR="007900AD" w:rsidRPr="00AA0B8B" w:rsidRDefault="007900AD" w:rsidP="006D61C6">
      <w:pPr>
        <w:rPr>
          <w:b/>
        </w:rPr>
      </w:pPr>
      <w:r>
        <w:t xml:space="preserve">Quotes </w:t>
      </w:r>
      <w:r w:rsidRPr="00B152C4">
        <w:t xml:space="preserve">must be </w:t>
      </w:r>
      <w:r>
        <w:t>received by the</w:t>
      </w:r>
      <w:r w:rsidRPr="00B152C4">
        <w:t xml:space="preserve"> deadline</w:t>
      </w:r>
      <w:r>
        <w:t xml:space="preserve"> specified on the front page of this RFQ</w:t>
      </w:r>
      <w:r w:rsidRPr="00B152C4">
        <w:t xml:space="preserve">, or </w:t>
      </w:r>
      <w:r>
        <w:t xml:space="preserve">it </w:t>
      </w:r>
      <w:r w:rsidRPr="00B152C4">
        <w:t>may not be considered</w:t>
      </w:r>
      <w:r>
        <w:t xml:space="preserve">. </w:t>
      </w:r>
    </w:p>
    <w:p w14:paraId="007E7E25" w14:textId="034272F1" w:rsidR="007900AD" w:rsidRDefault="007900AD" w:rsidP="006D61C6">
      <w:r>
        <w:t>Quotations</w:t>
      </w:r>
      <w:r w:rsidRPr="00B152C4">
        <w:t xml:space="preserve"> must be submitted in </w:t>
      </w:r>
      <w:r w:rsidRPr="00AA0B8B">
        <w:t>electronic form</w:t>
      </w:r>
      <w:r>
        <w:t>at</w:t>
      </w:r>
      <w:r w:rsidRPr="00AA0B8B">
        <w:t xml:space="preserve"> only</w:t>
      </w:r>
      <w:r w:rsidRPr="00B152C4">
        <w:t xml:space="preserve"> </w:t>
      </w:r>
      <w:r w:rsidRPr="008E7445">
        <w:rPr>
          <w:b/>
        </w:rPr>
        <w:t>as a single file in</w:t>
      </w:r>
      <w:r>
        <w:t xml:space="preserve"> </w:t>
      </w:r>
      <w:r w:rsidRPr="008E7445">
        <w:rPr>
          <w:b/>
        </w:rPr>
        <w:t>pdf format</w:t>
      </w:r>
      <w:r>
        <w:t xml:space="preserve"> </w:t>
      </w:r>
      <w:r w:rsidRPr="00B152C4">
        <w:t>(</w:t>
      </w:r>
      <w:r>
        <w:t xml:space="preserve">or otherwise in a format </w:t>
      </w:r>
      <w:r w:rsidRPr="00B152C4">
        <w:t>comp</w:t>
      </w:r>
      <w:r>
        <w:t>atible with Microsoft Office.</w:t>
      </w:r>
    </w:p>
    <w:p w14:paraId="67511BB8" w14:textId="0587F351" w:rsidR="007900AD" w:rsidRDefault="007900AD" w:rsidP="006D61C6">
      <w:r>
        <w:t xml:space="preserve">Quotations must be submitted by email to </w:t>
      </w:r>
      <w:hyperlink r:id="rId16" w:history="1">
        <w:r w:rsidRPr="001056EF">
          <w:rPr>
            <w:rStyle w:val="Hyperlink"/>
          </w:rPr>
          <w:t>ciic.projects@cookislands.gov.ck</w:t>
        </w:r>
      </w:hyperlink>
    </w:p>
    <w:p w14:paraId="6F07F548" w14:textId="3EFEE08E" w:rsidR="007900AD" w:rsidRPr="007900AD" w:rsidRDefault="007900AD" w:rsidP="006D61C6">
      <w:r w:rsidRPr="008E7445">
        <w:t xml:space="preserve">Please ensure that the total size of the required documents and your email is </w:t>
      </w:r>
      <w:r w:rsidRPr="008E7445">
        <w:rPr>
          <w:b/>
        </w:rPr>
        <w:t>under</w:t>
      </w:r>
      <w:r w:rsidRPr="008E7445">
        <w:t xml:space="preserve"> </w:t>
      </w:r>
      <w:r w:rsidR="009A5AF5">
        <w:rPr>
          <w:b/>
        </w:rPr>
        <w:t>8</w:t>
      </w:r>
      <w:r>
        <w:rPr>
          <w:b/>
        </w:rPr>
        <w:t> </w:t>
      </w:r>
      <w:r w:rsidRPr="008E7445">
        <w:rPr>
          <w:b/>
        </w:rPr>
        <w:t>megabytes</w:t>
      </w:r>
      <w:r w:rsidRPr="008E7445">
        <w:t xml:space="preserve">. Any email exceeding the </w:t>
      </w:r>
      <w:r w:rsidR="009A5AF5">
        <w:t>8</w:t>
      </w:r>
      <w:r w:rsidRPr="008E7445">
        <w:t>MB limit will not be accepted by our mail server and will be rejected</w:t>
      </w:r>
      <w:r>
        <w:t>.</w:t>
      </w:r>
    </w:p>
    <w:p w14:paraId="1F59C554" w14:textId="77777777" w:rsidR="007900AD" w:rsidRDefault="007900AD" w:rsidP="006D61C6">
      <w:pPr>
        <w:pStyle w:val="Heading3"/>
        <w:sectPr w:rsidR="007900AD" w:rsidSect="00D03715">
          <w:headerReference w:type="default" r:id="rId17"/>
          <w:footerReference w:type="default" r:id="rId18"/>
          <w:footerReference w:type="first" r:id="rId19"/>
          <w:pgSz w:w="11906" w:h="16838" w:code="9"/>
          <w:pgMar w:top="1418" w:right="1418" w:bottom="1418" w:left="1418" w:header="567" w:footer="567" w:gutter="0"/>
          <w:cols w:space="708"/>
          <w:formProt w:val="0"/>
          <w:docGrid w:linePitch="360"/>
        </w:sectPr>
      </w:pPr>
    </w:p>
    <w:p w14:paraId="51F3F49E" w14:textId="7AF523D6" w:rsidR="007900AD" w:rsidRPr="00772B1A" w:rsidRDefault="007900AD" w:rsidP="006D61C6">
      <w:pPr>
        <w:pStyle w:val="Conditionssubhead"/>
      </w:pPr>
      <w:r w:rsidRPr="00772B1A">
        <w:lastRenderedPageBreak/>
        <w:t>Confidentiality</w:t>
      </w:r>
    </w:p>
    <w:p w14:paraId="628C7AE9" w14:textId="0649213C" w:rsidR="007900AD" w:rsidRPr="009234C1" w:rsidRDefault="007900AD" w:rsidP="006D61C6">
      <w:r w:rsidRPr="007900AD">
        <w:t xml:space="preserve">Respondents are advised that </w:t>
      </w:r>
      <w:r>
        <w:t>CIIC</w:t>
      </w:r>
      <w:r w:rsidRPr="007900AD">
        <w:t xml:space="preserve"> is subject to the Official Information Act</w:t>
      </w:r>
      <w:r>
        <w:t xml:space="preserve"> 2008</w:t>
      </w:r>
      <w:r w:rsidRPr="007900AD">
        <w:t xml:space="preserve">.  Respondents should mark their quotes “Commercial - In Confidence” if they wish to protect specific information.  </w:t>
      </w:r>
      <w:r>
        <w:t>CIIC</w:t>
      </w:r>
      <w:r w:rsidRPr="007900AD">
        <w:t xml:space="preserve"> will treat all quotes in confidence.  </w:t>
      </w:r>
      <w:r>
        <w:t>CIIC</w:t>
      </w:r>
      <w:r w:rsidRPr="007900AD">
        <w:t xml:space="preserve"> cannot, however, guarantee that information marked as Commercial – In Confidence can be protected if </w:t>
      </w:r>
      <w:r>
        <w:t>CIIC</w:t>
      </w:r>
      <w:r w:rsidRPr="007900AD">
        <w:t xml:space="preserve"> receives a req</w:t>
      </w:r>
      <w:r w:rsidR="00AC13FA">
        <w:t xml:space="preserve">uest for information under the </w:t>
      </w:r>
      <w:r w:rsidR="009234C1">
        <w:t>OIA</w:t>
      </w:r>
      <w:r w:rsidRPr="007900AD">
        <w:t>.</w:t>
      </w:r>
    </w:p>
    <w:p w14:paraId="425417E8" w14:textId="5437234C" w:rsidR="007900AD" w:rsidRPr="00772B1A" w:rsidRDefault="007900AD" w:rsidP="006D61C6">
      <w:pPr>
        <w:pStyle w:val="Conditionssubhead"/>
      </w:pPr>
      <w:r w:rsidRPr="00772B1A">
        <w:t xml:space="preserve">The </w:t>
      </w:r>
      <w:r>
        <w:t>RFQ</w:t>
      </w:r>
      <w:r w:rsidRPr="00772B1A">
        <w:t xml:space="preserve"> Process</w:t>
      </w:r>
    </w:p>
    <w:p w14:paraId="2F260243" w14:textId="7315690F" w:rsidR="007900AD" w:rsidRPr="009234C1" w:rsidRDefault="007900AD" w:rsidP="006D61C6">
      <w:r w:rsidRPr="009234C1">
        <w:tab/>
        <w:t xml:space="preserve">Each respondent shall examine, or be deemed to have examined, the Conditions of Quotation, Terms of Reference and Assessment Criteria and any other information supplied by </w:t>
      </w:r>
      <w:r w:rsidR="009234C1" w:rsidRPr="009234C1">
        <w:t>CIIC</w:t>
      </w:r>
      <w:r w:rsidRPr="009234C1">
        <w:t xml:space="preserve"> in writing. </w:t>
      </w:r>
    </w:p>
    <w:p w14:paraId="6A407FDF" w14:textId="176C4D47" w:rsidR="007900AD" w:rsidRPr="009234C1" w:rsidRDefault="007900AD" w:rsidP="006D61C6">
      <w:r w:rsidRPr="009234C1">
        <w:tab/>
        <w:t>In submitting a quote in response to this RFQ, the respondent accepts and agrees to be bound by these Conditions of Quotation.</w:t>
      </w:r>
    </w:p>
    <w:p w14:paraId="2996CD07" w14:textId="30DD54C4" w:rsidR="007900AD" w:rsidRPr="009234C1" w:rsidRDefault="007900AD" w:rsidP="006D61C6">
      <w:r w:rsidRPr="009234C1">
        <w:t>All costs of preparing and submitting the quote shall be borne by the respondent.</w:t>
      </w:r>
    </w:p>
    <w:p w14:paraId="19443D4B" w14:textId="4121142B" w:rsidR="007900AD" w:rsidRPr="00772B1A" w:rsidRDefault="009234C1" w:rsidP="006D61C6">
      <w:r>
        <w:t xml:space="preserve">CIIC </w:t>
      </w:r>
      <w:r w:rsidR="007900AD" w:rsidRPr="00C24B56">
        <w:t>reserves the right to change, suspend, cancel or re</w:t>
      </w:r>
      <w:r w:rsidR="007900AD">
        <w:t>issue</w:t>
      </w:r>
      <w:r w:rsidR="007900AD" w:rsidRPr="00C24B56">
        <w:t xml:space="preserve"> this </w:t>
      </w:r>
      <w:r w:rsidR="007900AD">
        <w:t>RFQ</w:t>
      </w:r>
      <w:r w:rsidR="007900AD" w:rsidRPr="00C24B56">
        <w:t>, or the contents of the R</w:t>
      </w:r>
      <w:r w:rsidR="007900AD">
        <w:t>FQ</w:t>
      </w:r>
      <w:r w:rsidR="007900AD" w:rsidRPr="00C24B56">
        <w:t xml:space="preserve"> documentation at any time.</w:t>
      </w:r>
      <w:r w:rsidR="007900AD" w:rsidRPr="00772B1A">
        <w:t xml:space="preserve">  </w:t>
      </w:r>
    </w:p>
    <w:p w14:paraId="3BE69691" w14:textId="231F5E80" w:rsidR="007900AD" w:rsidRPr="00772B1A" w:rsidRDefault="009234C1" w:rsidP="006D61C6">
      <w:pPr>
        <w:rPr>
          <w:rFonts w:cs="Arial"/>
          <w:szCs w:val="22"/>
        </w:rPr>
      </w:pPr>
      <w:r w:rsidRPr="009234C1">
        <w:t>CIIC s</w:t>
      </w:r>
      <w:r w:rsidR="007900AD" w:rsidRPr="009234C1">
        <w:t>hall have no liability for any information it provides, or for any cost or loss to any respondent, in the event</w:t>
      </w:r>
      <w:r w:rsidR="007900AD" w:rsidRPr="00C24B56">
        <w:rPr>
          <w:rFonts w:cs="Arial"/>
          <w:szCs w:val="22"/>
        </w:rPr>
        <w:t xml:space="preserve"> that this </w:t>
      </w:r>
      <w:r w:rsidR="007900AD">
        <w:rPr>
          <w:rFonts w:cs="Arial"/>
          <w:szCs w:val="22"/>
        </w:rPr>
        <w:t>RFQ</w:t>
      </w:r>
      <w:r w:rsidR="007900AD" w:rsidRPr="00C24B56">
        <w:rPr>
          <w:rFonts w:cs="Arial"/>
          <w:szCs w:val="22"/>
        </w:rPr>
        <w:t xml:space="preserve"> is cancelled, suspended, changed or re</w:t>
      </w:r>
      <w:r w:rsidR="007900AD">
        <w:rPr>
          <w:rFonts w:cs="Arial"/>
          <w:szCs w:val="22"/>
        </w:rPr>
        <w:t>issued</w:t>
      </w:r>
      <w:r w:rsidR="007900AD" w:rsidRPr="00C24B56">
        <w:rPr>
          <w:rFonts w:cs="Arial"/>
          <w:szCs w:val="22"/>
        </w:rPr>
        <w:t>.</w:t>
      </w:r>
    </w:p>
    <w:p w14:paraId="48E7D2D0" w14:textId="125AB6CD" w:rsidR="007900AD" w:rsidRPr="00772B1A" w:rsidRDefault="009234C1" w:rsidP="006D61C6">
      <w:r w:rsidRPr="009234C1">
        <w:t>CIIC</w:t>
      </w:r>
      <w:r w:rsidR="007900AD" w:rsidRPr="00772B1A">
        <w:t xml:space="preserve"> reserves the right to negotiate without restriction with </w:t>
      </w:r>
      <w:r w:rsidR="007900AD">
        <w:t>respondent</w:t>
      </w:r>
      <w:r w:rsidR="007900AD" w:rsidRPr="00772B1A">
        <w:t xml:space="preserve">s after the close of </w:t>
      </w:r>
      <w:r w:rsidR="007900AD">
        <w:t xml:space="preserve">the RFQ </w:t>
      </w:r>
      <w:r w:rsidR="007900AD" w:rsidRPr="00772B1A">
        <w:t xml:space="preserve">on any matter contained in the </w:t>
      </w:r>
      <w:r w:rsidR="007900AD">
        <w:t>quote</w:t>
      </w:r>
      <w:r w:rsidR="007900AD" w:rsidRPr="00772B1A">
        <w:t>, without disclosing this to any other person.</w:t>
      </w:r>
    </w:p>
    <w:p w14:paraId="001EE670" w14:textId="1229FB10" w:rsidR="007900AD" w:rsidRDefault="009234C1" w:rsidP="006D61C6">
      <w:r>
        <w:t xml:space="preserve">CIIC </w:t>
      </w:r>
      <w:r w:rsidR="007900AD" w:rsidRPr="00C24B56">
        <w:t xml:space="preserve">reserves the right to accept or reject any, or all </w:t>
      </w:r>
      <w:r w:rsidR="007900AD">
        <w:t>quotes</w:t>
      </w:r>
      <w:r w:rsidR="007900AD" w:rsidRPr="00C24B56">
        <w:t xml:space="preserve">, and to cancel the </w:t>
      </w:r>
      <w:r w:rsidR="007900AD">
        <w:t>RFQ</w:t>
      </w:r>
      <w:r w:rsidR="007900AD" w:rsidRPr="00C24B56">
        <w:t xml:space="preserve"> process, at any time, thereby rejecting all </w:t>
      </w:r>
      <w:r w:rsidR="007900AD">
        <w:t>quotes</w:t>
      </w:r>
      <w:r w:rsidR="007900AD" w:rsidRPr="00C24B56">
        <w:t>, prior to any contract being awarded.</w:t>
      </w:r>
      <w:r w:rsidR="007900AD" w:rsidRPr="00621177">
        <w:t xml:space="preserve"> </w:t>
      </w:r>
    </w:p>
    <w:p w14:paraId="3C7B0E8C" w14:textId="5B6D7B8F" w:rsidR="007900AD" w:rsidRPr="00772B1A" w:rsidRDefault="007900AD" w:rsidP="006D61C6">
      <w:pPr>
        <w:pStyle w:val="Conditionssubhead"/>
      </w:pPr>
      <w:r w:rsidRPr="00772B1A">
        <w:t xml:space="preserve">Evaluation of </w:t>
      </w:r>
      <w:r>
        <w:t>Quotes</w:t>
      </w:r>
    </w:p>
    <w:p w14:paraId="435DCACE" w14:textId="07ABBE85" w:rsidR="007900AD" w:rsidRDefault="007900AD" w:rsidP="006D61C6">
      <w:r>
        <w:t xml:space="preserve">Quotes </w:t>
      </w:r>
      <w:r w:rsidRPr="00772B1A">
        <w:t xml:space="preserve">will be </w:t>
      </w:r>
      <w:r>
        <w:t>assessed</w:t>
      </w:r>
      <w:r w:rsidRPr="00772B1A">
        <w:t xml:space="preserve"> against the criteria outlined in </w:t>
      </w:r>
      <w:r w:rsidRPr="006E3BAD">
        <w:t xml:space="preserve">Attachment </w:t>
      </w:r>
      <w:r w:rsidR="00ED3E80">
        <w:t>2</w:t>
      </w:r>
      <w:r w:rsidRPr="006E3BAD">
        <w:t>: Assessment Criteria.</w:t>
      </w:r>
    </w:p>
    <w:p w14:paraId="70989D31" w14:textId="77777777" w:rsidR="009234C1" w:rsidRDefault="009234C1" w:rsidP="006D61C6">
      <w:r w:rsidRPr="009234C1">
        <w:t>CIIC</w:t>
      </w:r>
      <w:r w:rsidR="007900AD" w:rsidRPr="009234C1">
        <w:t xml:space="preserve"> reserves the right to clarify or request additional information from any respondent before accepting any quote and to implement additional processes to evaluate the quote.</w:t>
      </w:r>
    </w:p>
    <w:p w14:paraId="617A38EE" w14:textId="42702744" w:rsidR="007900AD" w:rsidRPr="00772B1A" w:rsidRDefault="007900AD" w:rsidP="006D61C6">
      <w:r w:rsidRPr="00772B1A">
        <w:t>The lowest price</w:t>
      </w:r>
      <w:r>
        <w:t>d</w:t>
      </w:r>
      <w:r w:rsidRPr="00772B1A">
        <w:t xml:space="preserve"> </w:t>
      </w:r>
      <w:r>
        <w:t>quote</w:t>
      </w:r>
      <w:r w:rsidRPr="00772B1A">
        <w:t xml:space="preserve">, or any </w:t>
      </w:r>
      <w:r>
        <w:t>quote</w:t>
      </w:r>
      <w:r w:rsidRPr="00772B1A">
        <w:t xml:space="preserve">, will not necessarily be </w:t>
      </w:r>
      <w:r>
        <w:t>accepted</w:t>
      </w:r>
      <w:r w:rsidRPr="00772B1A">
        <w:t>.</w:t>
      </w:r>
    </w:p>
    <w:p w14:paraId="3EA94499" w14:textId="77176928" w:rsidR="007900AD" w:rsidRPr="00772B1A" w:rsidRDefault="007900AD" w:rsidP="006D61C6">
      <w:r w:rsidRPr="00772B1A">
        <w:lastRenderedPageBreak/>
        <w:t xml:space="preserve">Each </w:t>
      </w:r>
      <w:r>
        <w:t>respondent</w:t>
      </w:r>
      <w:r w:rsidRPr="00772B1A">
        <w:t xml:space="preserve"> shall be notified in writing </w:t>
      </w:r>
      <w:r>
        <w:t xml:space="preserve">as to whether or not it has been selected as the preferred quote </w:t>
      </w:r>
      <w:r w:rsidRPr="00772B1A">
        <w:t xml:space="preserve">as soon as possible.  No </w:t>
      </w:r>
      <w:r>
        <w:t xml:space="preserve">quote </w:t>
      </w:r>
      <w:r w:rsidRPr="00772B1A">
        <w:t xml:space="preserve">shall be deemed to be </w:t>
      </w:r>
      <w:r>
        <w:t>shortlisted</w:t>
      </w:r>
      <w:r w:rsidRPr="00772B1A">
        <w:t xml:space="preserve"> unless and until the </w:t>
      </w:r>
      <w:r>
        <w:t>respondent</w:t>
      </w:r>
      <w:r w:rsidRPr="00772B1A">
        <w:t xml:space="preserve"> has been notified by </w:t>
      </w:r>
      <w:r w:rsidR="009234C1">
        <w:t>CIIC</w:t>
      </w:r>
      <w:r w:rsidRPr="00772B1A">
        <w:t xml:space="preserve"> in writing.</w:t>
      </w:r>
    </w:p>
    <w:p w14:paraId="2C0B980E" w14:textId="789073AC" w:rsidR="007900AD" w:rsidRPr="009234C1" w:rsidRDefault="009234C1" w:rsidP="006D61C6">
      <w:r>
        <w:t>CIIC</w:t>
      </w:r>
      <w:r w:rsidR="007900AD" w:rsidRPr="00772B1A">
        <w:t xml:space="preserve"> reserves its absolute discretion in the evaluation and selection process.</w:t>
      </w:r>
    </w:p>
    <w:p w14:paraId="53D521A2" w14:textId="1A27811A" w:rsidR="007900AD" w:rsidRDefault="007900AD" w:rsidP="006D61C6">
      <w:pPr>
        <w:pStyle w:val="Conditionssubhead"/>
      </w:pPr>
      <w:r w:rsidRPr="00750074">
        <w:t>Subject to Contract</w:t>
      </w:r>
      <w:r>
        <w:t xml:space="preserve"> </w:t>
      </w:r>
    </w:p>
    <w:p w14:paraId="469BEF83" w14:textId="066BB255" w:rsidR="007900AD" w:rsidRPr="00214C6A" w:rsidRDefault="007900AD" w:rsidP="006D61C6">
      <w:r>
        <w:t xml:space="preserve">Quotes </w:t>
      </w:r>
      <w:r w:rsidRPr="00214C6A">
        <w:t xml:space="preserve">are submitted on the basis that no binding legal relations with </w:t>
      </w:r>
      <w:r w:rsidR="009234C1">
        <w:t>CIIC</w:t>
      </w:r>
      <w:r w:rsidRPr="00214C6A">
        <w:t xml:space="preserve"> are created unless and until a formal written contract is signed by both </w:t>
      </w:r>
      <w:r w:rsidR="009234C1">
        <w:t xml:space="preserve">CIIC </w:t>
      </w:r>
      <w:r w:rsidRPr="00214C6A">
        <w:t xml:space="preserve">and the successful </w:t>
      </w:r>
      <w:r>
        <w:t>respondent</w:t>
      </w:r>
      <w:r w:rsidRPr="00214C6A">
        <w:t>.</w:t>
      </w:r>
    </w:p>
    <w:p w14:paraId="2BD9636F" w14:textId="6BB4FE03" w:rsidR="007900AD" w:rsidRPr="00214C6A" w:rsidRDefault="007900AD" w:rsidP="006D61C6">
      <w:r w:rsidRPr="00214C6A">
        <w:t xml:space="preserve">The acceptance by </w:t>
      </w:r>
      <w:r w:rsidR="009234C1">
        <w:t>CIIC</w:t>
      </w:r>
      <w:r w:rsidRPr="00214C6A">
        <w:t xml:space="preserve"> of any </w:t>
      </w:r>
      <w:r>
        <w:t>quote</w:t>
      </w:r>
      <w:r w:rsidRPr="00214C6A">
        <w:t xml:space="preserve">, whether with or without negotiation, or the negotiation with an unsuccessful </w:t>
      </w:r>
      <w:r>
        <w:t>respondent</w:t>
      </w:r>
      <w:r w:rsidRPr="00214C6A">
        <w:t xml:space="preserve">, shall not create binding legal relations between </w:t>
      </w:r>
      <w:r w:rsidR="009234C1">
        <w:t>CIIC</w:t>
      </w:r>
      <w:r w:rsidRPr="00214C6A">
        <w:t xml:space="preserve"> and the party whose </w:t>
      </w:r>
      <w:r>
        <w:t xml:space="preserve">quote </w:t>
      </w:r>
      <w:r w:rsidRPr="00214C6A">
        <w:t xml:space="preserve">has been accepted or which is negotiating with </w:t>
      </w:r>
      <w:r w:rsidR="009234C1">
        <w:t>CIIC</w:t>
      </w:r>
      <w:r w:rsidRPr="00214C6A">
        <w:t>.</w:t>
      </w:r>
    </w:p>
    <w:p w14:paraId="1998B63D" w14:textId="1B5678DB" w:rsidR="007900AD" w:rsidRPr="00B82214" w:rsidRDefault="007900AD" w:rsidP="006D61C6">
      <w:r w:rsidRPr="00214C6A">
        <w:t xml:space="preserve">If, in the opinion of </w:t>
      </w:r>
      <w:r w:rsidR="009234C1">
        <w:t>CIIC</w:t>
      </w:r>
      <w:r w:rsidRPr="00214C6A">
        <w:t xml:space="preserve">, and at </w:t>
      </w:r>
      <w:r w:rsidR="009234C1">
        <w:t>CIIC</w:t>
      </w:r>
      <w:r w:rsidRPr="00214C6A">
        <w:t xml:space="preserve">’s sole discretion, none of the </w:t>
      </w:r>
      <w:r>
        <w:t xml:space="preserve">quotes </w:t>
      </w:r>
      <w:r w:rsidRPr="00214C6A">
        <w:t xml:space="preserve">submitted are acceptable, </w:t>
      </w:r>
      <w:r w:rsidR="009234C1">
        <w:t>CIIC</w:t>
      </w:r>
      <w:r w:rsidRPr="00214C6A">
        <w:t xml:space="preserve"> reserves the right to enter into negotiations with one or more of the </w:t>
      </w:r>
      <w:r>
        <w:t>respondent</w:t>
      </w:r>
      <w:r w:rsidRPr="00214C6A">
        <w:t>s for a satisfactory offer.</w:t>
      </w:r>
    </w:p>
    <w:p w14:paraId="1F28F773" w14:textId="7FDDBBE3" w:rsidR="007900AD" w:rsidRDefault="007900AD" w:rsidP="006D61C6">
      <w:pPr>
        <w:pStyle w:val="Conditionssubhead"/>
      </w:pPr>
      <w:r w:rsidRPr="00E02DF2">
        <w:t>Governing law</w:t>
      </w:r>
    </w:p>
    <w:p w14:paraId="68426B43" w14:textId="70DFD2F6" w:rsidR="007900AD" w:rsidRDefault="007900AD" w:rsidP="006D61C6">
      <w:r>
        <w:t xml:space="preserve">This RFQ is governed by </w:t>
      </w:r>
      <w:r w:rsidR="00B12DE3">
        <w:t>Cook Islands</w:t>
      </w:r>
      <w:r>
        <w:t xml:space="preserve"> law, and the </w:t>
      </w:r>
      <w:r w:rsidR="00B12DE3">
        <w:t>Cook Islands</w:t>
      </w:r>
      <w:r>
        <w:t xml:space="preserve"> courts have exclusive jurisdiction to all matters relating to this RFQ.</w:t>
      </w:r>
    </w:p>
    <w:p w14:paraId="5719D2C4" w14:textId="55928407" w:rsidR="007900AD" w:rsidRPr="009B2A3B" w:rsidRDefault="007900AD" w:rsidP="006D61C6">
      <w:pPr>
        <w:pStyle w:val="Conditionssubhead"/>
      </w:pPr>
      <w:r w:rsidRPr="009B2A3B">
        <w:t>Contract Negotiations</w:t>
      </w:r>
    </w:p>
    <w:p w14:paraId="14B77DF3" w14:textId="30A84633" w:rsidR="007900AD" w:rsidRDefault="007900AD" w:rsidP="006D61C6">
      <w:r w:rsidRPr="009B2A3B">
        <w:t xml:space="preserve">Both parties agree to negotiate in good faith, </w:t>
      </w:r>
      <w:r>
        <w:t xml:space="preserve">and on successful conclusion of </w:t>
      </w:r>
      <w:r w:rsidR="00B12DE3">
        <w:br/>
      </w:r>
      <w:r>
        <w:t>n</w:t>
      </w:r>
      <w:r w:rsidRPr="009B2A3B">
        <w:t xml:space="preserve">egotiations the preferred </w:t>
      </w:r>
      <w:r>
        <w:t>Respondent</w:t>
      </w:r>
      <w:r w:rsidRPr="009B2A3B">
        <w:t xml:space="preserve"> will sign a formal contract </w:t>
      </w:r>
      <w:r>
        <w:t xml:space="preserve">with </w:t>
      </w:r>
      <w:r w:rsidR="00B12DE3">
        <w:t>CIIC</w:t>
      </w:r>
      <w:r w:rsidRPr="009B2A3B">
        <w:t>.</w:t>
      </w:r>
    </w:p>
    <w:p w14:paraId="5E679776" w14:textId="104C414B" w:rsidR="007900AD" w:rsidRDefault="007900AD" w:rsidP="006D61C6">
      <w:r w:rsidRPr="009B2A3B">
        <w:t xml:space="preserve">A contract may be extended if additional work is required, at </w:t>
      </w:r>
      <w:r w:rsidR="00B12DE3">
        <w:t>CIICs</w:t>
      </w:r>
      <w:r w:rsidRPr="009B2A3B">
        <w:t xml:space="preserve"> sole discretion.</w:t>
      </w:r>
    </w:p>
    <w:p w14:paraId="472A6EF2" w14:textId="77777777" w:rsidR="007900AD" w:rsidRDefault="007900AD" w:rsidP="006D61C6"/>
    <w:p w14:paraId="41EF1507" w14:textId="77777777" w:rsidR="007900AD" w:rsidRDefault="007900AD" w:rsidP="006D61C6">
      <w:pPr>
        <w:sectPr w:rsidR="007900AD" w:rsidSect="00D03715">
          <w:type w:val="continuous"/>
          <w:pgSz w:w="11906" w:h="16838" w:code="9"/>
          <w:pgMar w:top="1418" w:right="1418" w:bottom="1418" w:left="1418" w:header="567" w:footer="567" w:gutter="0"/>
          <w:cols w:space="708"/>
          <w:docGrid w:linePitch="360"/>
        </w:sectPr>
      </w:pPr>
    </w:p>
    <w:p w14:paraId="163D108E" w14:textId="77777777" w:rsidR="00B12DE3" w:rsidRDefault="00B12DE3" w:rsidP="00D03715">
      <w:pPr>
        <w:pStyle w:val="Title"/>
      </w:pPr>
      <w:r>
        <w:lastRenderedPageBreak/>
        <w:t>Attachment 1: Terms of Reference</w:t>
      </w:r>
    </w:p>
    <w:p w14:paraId="28E5FC41" w14:textId="77777777" w:rsidR="00B12DE3" w:rsidRPr="00613F9C" w:rsidRDefault="00B12DE3" w:rsidP="00B12DE3">
      <w:pPr>
        <w:pStyle w:val="Heading1"/>
      </w:pPr>
      <w:r w:rsidRPr="00613F9C">
        <w:t>About this document</w:t>
      </w:r>
    </w:p>
    <w:p w14:paraId="3581A20D" w14:textId="3249B8A7" w:rsidR="00B12DE3" w:rsidRDefault="00B12DE3" w:rsidP="006D61C6">
      <w:r w:rsidRPr="00E26774">
        <w:t xml:space="preserve">This document specifies the terms of reference for </w:t>
      </w:r>
      <w:r>
        <w:t xml:space="preserve">the provision of technical assistance to deliver </w:t>
      </w:r>
      <w:r w:rsidR="002D0FCC">
        <w:t>the eco</w:t>
      </w:r>
      <w:r w:rsidR="001E7223">
        <w:t xml:space="preserve">nomic </w:t>
      </w:r>
      <w:r w:rsidR="008F5C6E">
        <w:t xml:space="preserve">impact </w:t>
      </w:r>
      <w:r w:rsidR="001E7223">
        <w:t>analysis component of the</w:t>
      </w:r>
      <w:r>
        <w:t xml:space="preserve"> feasibility study on the propose</w:t>
      </w:r>
      <w:r w:rsidR="002D0FCC">
        <w:t>d new Government office complex</w:t>
      </w:r>
      <w:r>
        <w:t xml:space="preserve"> and new National Archives and Government Storage Facility. </w:t>
      </w:r>
    </w:p>
    <w:p w14:paraId="38286885" w14:textId="27FBF9D1" w:rsidR="00B12DE3" w:rsidRDefault="00B12DE3" w:rsidP="00B12DE3">
      <w:pPr>
        <w:pStyle w:val="Heading1"/>
      </w:pPr>
      <w:r>
        <w:t>Purpose</w:t>
      </w:r>
    </w:p>
    <w:p w14:paraId="0B1A675E" w14:textId="7C2A0C98" w:rsidR="00B12DE3" w:rsidRPr="00334FD6" w:rsidRDefault="00B12DE3" w:rsidP="006D61C6">
      <w:r>
        <w:t xml:space="preserve">The CIIC is in the process of designing a modern, fit-for-purpose, and flexible government office complex that will accommodate </w:t>
      </w:r>
      <w:r w:rsidR="00081EDB">
        <w:t>about 20</w:t>
      </w:r>
      <w:r>
        <w:t xml:space="preserve"> small, medium, large </w:t>
      </w:r>
      <w:r w:rsidR="00081EDB">
        <w:t>Government Ministries/A</w:t>
      </w:r>
      <w:r>
        <w:t>gencies and approximately 500 public sector employees</w:t>
      </w:r>
      <w:r w:rsidR="00081EDB">
        <w:t xml:space="preserve"> in a central location</w:t>
      </w:r>
      <w:r>
        <w:t xml:space="preserve">. Three (3) buildings are proposed, to be situated on Crown Land in central Avarua, and constructed over three (3) stages. Redevelopment is believed to be the solution to the </w:t>
      </w:r>
      <w:r w:rsidR="00ED3E80">
        <w:t xml:space="preserve">climate adaptation needs, </w:t>
      </w:r>
      <w:r>
        <w:t xml:space="preserve">inefficiencies and ineffectiveness of current office arrangements. In addition to this complex is a new National Archives and Government Storage Facility. The majority of government records remain within the Agencies premises due in part to the lack of appropriate archiving and transitional storage facilities. A modern Archives facility that also caters for governments storage needs are a necessary part of consolidation. A modular facility that can be extended if required in the future is proposed. The location of the existing Archives in Takuvaine is considered to be the best location for such a facility. </w:t>
      </w:r>
    </w:p>
    <w:p w14:paraId="54055739" w14:textId="5315CEC1" w:rsidR="00CB3DF0" w:rsidRDefault="002D0FCC" w:rsidP="006D61C6">
      <w:r>
        <w:t>A</w:t>
      </w:r>
      <w:r w:rsidR="00B12DE3">
        <w:t xml:space="preserve"> feasibility study is </w:t>
      </w:r>
      <w:r w:rsidR="00CB3DF0">
        <w:t>currently underway</w:t>
      </w:r>
      <w:r>
        <w:t xml:space="preserve"> which includes the collection and analysis of financial, social and environmental </w:t>
      </w:r>
      <w:r w:rsidR="003B0A84">
        <w:t>impacts</w:t>
      </w:r>
      <w:r>
        <w:t xml:space="preserve"> associated with the </w:t>
      </w:r>
      <w:r w:rsidR="00CB3DF0">
        <w:t xml:space="preserve">proposed </w:t>
      </w:r>
      <w:r w:rsidR="003B0A84">
        <w:t>projects</w:t>
      </w:r>
      <w:r>
        <w:t xml:space="preserve">. </w:t>
      </w:r>
      <w:r w:rsidR="003B0A84">
        <w:t xml:space="preserve">A Town Plan for the Avarua area is also being developed to take account of anticipated changes in traffic, landscape and access dynamics resulting from the centralisation. The </w:t>
      </w:r>
      <w:r w:rsidR="003B0A84" w:rsidRPr="00081EDB">
        <w:t xml:space="preserve">economic </w:t>
      </w:r>
      <w:r w:rsidR="009C2E90">
        <w:t xml:space="preserve">impact </w:t>
      </w:r>
      <w:r w:rsidR="003B0A84" w:rsidRPr="00081EDB">
        <w:t>analysis will draw on these studies/plans to</w:t>
      </w:r>
      <w:r w:rsidR="00081EDB">
        <w:t xml:space="preserve"> </w:t>
      </w:r>
      <w:r w:rsidR="009C2E90">
        <w:t>assess the economic costs and benefits</w:t>
      </w:r>
      <w:r w:rsidR="00055D58">
        <w:t>, direct and indirect,</w:t>
      </w:r>
      <w:r w:rsidR="009C2E90">
        <w:t xml:space="preserve"> of the </w:t>
      </w:r>
      <w:r w:rsidR="00081EDB">
        <w:t>project</w:t>
      </w:r>
      <w:r w:rsidR="009C2E90">
        <w:t>s</w:t>
      </w:r>
      <w:r w:rsidR="00F6102F">
        <w:t xml:space="preserve"> on the Cook Islands economy, </w:t>
      </w:r>
      <w:r w:rsidR="00055D58">
        <w:t xml:space="preserve">in particular </w:t>
      </w:r>
      <w:r w:rsidR="00F6102F">
        <w:t>taking into account environmental and social imp</w:t>
      </w:r>
      <w:r w:rsidR="00055D58">
        <w:t>a</w:t>
      </w:r>
      <w:r w:rsidR="00F6102F">
        <w:t xml:space="preserve">cts. </w:t>
      </w:r>
      <w:r w:rsidR="003B0A84">
        <w:t xml:space="preserve">  </w:t>
      </w:r>
      <w:r>
        <w:t xml:space="preserve"> </w:t>
      </w:r>
    </w:p>
    <w:p w14:paraId="2D098DFE" w14:textId="252D4081" w:rsidR="00B12DE3" w:rsidRDefault="00B12DE3" w:rsidP="00B12DE3">
      <w:pPr>
        <w:pStyle w:val="Heading1"/>
      </w:pPr>
      <w:r w:rsidRPr="00613F9C">
        <w:t>Output</w:t>
      </w:r>
      <w:r>
        <w:t xml:space="preserve"> description</w:t>
      </w:r>
    </w:p>
    <w:p w14:paraId="155CC21A" w14:textId="50EEEF9E" w:rsidR="00B12DE3" w:rsidRDefault="00CB3DF0" w:rsidP="006D61C6">
      <w:r>
        <w:t>T</w:t>
      </w:r>
      <w:r w:rsidR="008426AF">
        <w:t xml:space="preserve">he following outputs </w:t>
      </w:r>
      <w:r>
        <w:t xml:space="preserve">are aligned with the </w:t>
      </w:r>
      <w:r w:rsidR="008426AF">
        <w:t xml:space="preserve">delivery timelines for the </w:t>
      </w:r>
      <w:r w:rsidR="00F6102F">
        <w:t>o</w:t>
      </w:r>
      <w:r w:rsidR="008426AF">
        <w:t xml:space="preserve">verall feasibility study, </w:t>
      </w:r>
      <w:r w:rsidR="00F6102F">
        <w:t xml:space="preserve">of </w:t>
      </w:r>
      <w:r w:rsidR="008426AF">
        <w:t xml:space="preserve">which the economic analysis will form part. </w:t>
      </w:r>
    </w:p>
    <w:tbl>
      <w:tblPr>
        <w:tblStyle w:val="TableGrid"/>
        <w:tblW w:w="0" w:type="auto"/>
        <w:tblLook w:val="04A0" w:firstRow="1" w:lastRow="0" w:firstColumn="1" w:lastColumn="0" w:noHBand="0" w:noVBand="1"/>
      </w:tblPr>
      <w:tblGrid>
        <w:gridCol w:w="505"/>
        <w:gridCol w:w="2127"/>
        <w:gridCol w:w="4089"/>
        <w:gridCol w:w="2238"/>
      </w:tblGrid>
      <w:tr w:rsidR="00E1384D" w14:paraId="5B1F875C" w14:textId="77777777" w:rsidTr="00520072">
        <w:tc>
          <w:tcPr>
            <w:tcW w:w="505" w:type="dxa"/>
            <w:shd w:val="clear" w:color="auto" w:fill="E36C0A" w:themeFill="accent6" w:themeFillShade="BF"/>
          </w:tcPr>
          <w:bookmarkEnd w:id="0"/>
          <w:p w14:paraId="467D329F" w14:textId="0FD10754" w:rsidR="00E1384D" w:rsidRPr="00520072" w:rsidRDefault="00E1384D" w:rsidP="006D61C6">
            <w:pPr>
              <w:pStyle w:val="Tableheader0"/>
            </w:pPr>
            <w:r w:rsidRPr="00520072">
              <w:t>No.</w:t>
            </w:r>
          </w:p>
        </w:tc>
        <w:tc>
          <w:tcPr>
            <w:tcW w:w="2127" w:type="dxa"/>
            <w:shd w:val="clear" w:color="auto" w:fill="E36C0A" w:themeFill="accent6" w:themeFillShade="BF"/>
          </w:tcPr>
          <w:p w14:paraId="4C0BD9B3" w14:textId="6112DA9C" w:rsidR="00E1384D" w:rsidRPr="00520072" w:rsidRDefault="00E1384D" w:rsidP="006D61C6">
            <w:pPr>
              <w:pStyle w:val="Tableheader0"/>
            </w:pPr>
            <w:r w:rsidRPr="00520072">
              <w:t>Output</w:t>
            </w:r>
          </w:p>
        </w:tc>
        <w:tc>
          <w:tcPr>
            <w:tcW w:w="4089" w:type="dxa"/>
            <w:shd w:val="clear" w:color="auto" w:fill="E36C0A" w:themeFill="accent6" w:themeFillShade="BF"/>
          </w:tcPr>
          <w:p w14:paraId="7DAB7CFE" w14:textId="2B597C3F" w:rsidR="00E1384D" w:rsidRPr="00520072" w:rsidRDefault="00E1384D" w:rsidP="006D61C6">
            <w:pPr>
              <w:pStyle w:val="Tableheader0"/>
            </w:pPr>
            <w:r w:rsidRPr="00520072">
              <w:t>Input/Tasks</w:t>
            </w:r>
          </w:p>
        </w:tc>
        <w:tc>
          <w:tcPr>
            <w:tcW w:w="2238" w:type="dxa"/>
            <w:shd w:val="clear" w:color="auto" w:fill="E36C0A" w:themeFill="accent6" w:themeFillShade="BF"/>
          </w:tcPr>
          <w:p w14:paraId="36E71BBA" w14:textId="01DB15E4" w:rsidR="00E1384D" w:rsidRPr="00520072" w:rsidRDefault="00CB3DF0" w:rsidP="006D61C6">
            <w:pPr>
              <w:pStyle w:val="Tableheader0"/>
            </w:pPr>
            <w:r>
              <w:t>Timing</w:t>
            </w:r>
          </w:p>
        </w:tc>
      </w:tr>
      <w:tr w:rsidR="00E1384D" w14:paraId="58CA8545" w14:textId="77777777" w:rsidTr="00520072">
        <w:tc>
          <w:tcPr>
            <w:tcW w:w="505" w:type="dxa"/>
          </w:tcPr>
          <w:p w14:paraId="5CB6DC10" w14:textId="639B528A" w:rsidR="00E1384D" w:rsidRDefault="00CB3DF0" w:rsidP="006D61C6">
            <w:pPr>
              <w:pStyle w:val="Tabletext0"/>
            </w:pPr>
            <w:r>
              <w:t>1</w:t>
            </w:r>
          </w:p>
        </w:tc>
        <w:tc>
          <w:tcPr>
            <w:tcW w:w="2127" w:type="dxa"/>
          </w:tcPr>
          <w:p w14:paraId="6E253A43" w14:textId="3A6BC2BF" w:rsidR="00E1384D" w:rsidRDefault="00CB3DF0" w:rsidP="006D61C6">
            <w:pPr>
              <w:pStyle w:val="Tabletext0"/>
            </w:pPr>
            <w:r>
              <w:t>Workplan &amp; data collection</w:t>
            </w:r>
          </w:p>
        </w:tc>
        <w:tc>
          <w:tcPr>
            <w:tcW w:w="4089" w:type="dxa"/>
          </w:tcPr>
          <w:p w14:paraId="2538FE20" w14:textId="67CB748B" w:rsidR="00E1384D" w:rsidRDefault="003629F0" w:rsidP="00992C44">
            <w:pPr>
              <w:pStyle w:val="Tabletext0"/>
            </w:pPr>
            <w:r>
              <w:t xml:space="preserve">Finalise workplan with PSG input, </w:t>
            </w:r>
            <w:r w:rsidR="00992C44">
              <w:t>i</w:t>
            </w:r>
            <w:r w:rsidR="00CB3DF0">
              <w:t>n-country data collection</w:t>
            </w:r>
            <w:r>
              <w:t xml:space="preserve"> </w:t>
            </w:r>
            <w:r w:rsidR="00CB3DF0">
              <w:t>and consultants.</w:t>
            </w:r>
          </w:p>
        </w:tc>
        <w:tc>
          <w:tcPr>
            <w:tcW w:w="2238" w:type="dxa"/>
          </w:tcPr>
          <w:p w14:paraId="1679C6C1" w14:textId="02990FFA" w:rsidR="00E1384D" w:rsidRDefault="003629F0" w:rsidP="006D61C6">
            <w:pPr>
              <w:pStyle w:val="Tabletext0"/>
            </w:pPr>
            <w:r>
              <w:t>From 1 April 2019</w:t>
            </w:r>
          </w:p>
        </w:tc>
      </w:tr>
      <w:tr w:rsidR="009C2E90" w14:paraId="226E4325" w14:textId="77777777" w:rsidTr="00520072">
        <w:tc>
          <w:tcPr>
            <w:tcW w:w="505" w:type="dxa"/>
          </w:tcPr>
          <w:p w14:paraId="6D7160C8" w14:textId="7B12B310" w:rsidR="009C2E90" w:rsidRDefault="009C2E90" w:rsidP="006D61C6">
            <w:pPr>
              <w:pStyle w:val="Tabletext0"/>
            </w:pPr>
            <w:r>
              <w:t>2</w:t>
            </w:r>
          </w:p>
        </w:tc>
        <w:tc>
          <w:tcPr>
            <w:tcW w:w="2127" w:type="dxa"/>
          </w:tcPr>
          <w:p w14:paraId="319ACFCB" w14:textId="4119B1E1" w:rsidR="009C2E90" w:rsidRPr="00E1384D" w:rsidRDefault="009C2E90" w:rsidP="009C2E90">
            <w:pPr>
              <w:pStyle w:val="Tabletext0"/>
            </w:pPr>
            <w:r>
              <w:t>Inception report</w:t>
            </w:r>
          </w:p>
        </w:tc>
        <w:tc>
          <w:tcPr>
            <w:tcW w:w="4089" w:type="dxa"/>
          </w:tcPr>
          <w:p w14:paraId="1B227165" w14:textId="0209551D" w:rsidR="009C2E90" w:rsidRDefault="00992C44" w:rsidP="009C2E90">
            <w:pPr>
              <w:pStyle w:val="Tabletext0"/>
            </w:pPr>
            <w:r>
              <w:t>I</w:t>
            </w:r>
            <w:r w:rsidR="009C2E90" w:rsidRPr="009C2E90">
              <w:t xml:space="preserve">nception report outlining the methodology and implementation plan for preparing </w:t>
            </w:r>
            <w:r w:rsidR="009C2E90">
              <w:t>economic impact assessment.</w:t>
            </w:r>
          </w:p>
        </w:tc>
        <w:tc>
          <w:tcPr>
            <w:tcW w:w="2238" w:type="dxa"/>
          </w:tcPr>
          <w:p w14:paraId="1364F095" w14:textId="77777777" w:rsidR="009C2E90" w:rsidRDefault="009C2E90" w:rsidP="003B0A84">
            <w:pPr>
              <w:pStyle w:val="Tabletext0"/>
            </w:pPr>
          </w:p>
        </w:tc>
      </w:tr>
      <w:tr w:rsidR="00E1384D" w14:paraId="5CB3BEF6" w14:textId="77777777" w:rsidTr="00520072">
        <w:tc>
          <w:tcPr>
            <w:tcW w:w="505" w:type="dxa"/>
          </w:tcPr>
          <w:p w14:paraId="6C6799E1" w14:textId="0342F40F" w:rsidR="00E1384D" w:rsidRDefault="009C2E90" w:rsidP="006D61C6">
            <w:pPr>
              <w:pStyle w:val="Tabletext0"/>
            </w:pPr>
            <w:r>
              <w:t>3</w:t>
            </w:r>
          </w:p>
        </w:tc>
        <w:tc>
          <w:tcPr>
            <w:tcW w:w="2127" w:type="dxa"/>
          </w:tcPr>
          <w:p w14:paraId="5D874991" w14:textId="62C74965" w:rsidR="00E1384D" w:rsidRDefault="00520072" w:rsidP="006D61C6">
            <w:pPr>
              <w:pStyle w:val="Tabletext0"/>
            </w:pPr>
            <w:r w:rsidRPr="00E1384D">
              <w:t>Presentation of draft report</w:t>
            </w:r>
          </w:p>
        </w:tc>
        <w:tc>
          <w:tcPr>
            <w:tcW w:w="4089" w:type="dxa"/>
          </w:tcPr>
          <w:p w14:paraId="4407365F" w14:textId="2561B1E4" w:rsidR="009C2E90" w:rsidRDefault="009C2E90" w:rsidP="003629F0">
            <w:pPr>
              <w:pStyle w:val="Tabletext0"/>
            </w:pPr>
            <w:r>
              <w:t xml:space="preserve">Comprehensive </w:t>
            </w:r>
            <w:r w:rsidR="00A30EF2">
              <w:t xml:space="preserve">draft </w:t>
            </w:r>
            <w:r>
              <w:t xml:space="preserve">report </w:t>
            </w:r>
            <w:r w:rsidRPr="009C2E90">
              <w:t xml:space="preserve">assessing the economic costs and benefits of constructing and </w:t>
            </w:r>
            <w:r w:rsidR="008C52CB">
              <w:t xml:space="preserve">operating </w:t>
            </w:r>
            <w:r>
              <w:t xml:space="preserve">the proposed new government complex. </w:t>
            </w:r>
          </w:p>
          <w:p w14:paraId="2A1E3132" w14:textId="6B222FE3" w:rsidR="00E1384D" w:rsidRDefault="00520072" w:rsidP="003629F0">
            <w:pPr>
              <w:pStyle w:val="Tabletext0"/>
            </w:pPr>
            <w:r w:rsidRPr="00E1384D">
              <w:t xml:space="preserve">The draft is to be </w:t>
            </w:r>
            <w:r w:rsidR="00CB3DF0">
              <w:t>distributed</w:t>
            </w:r>
            <w:r w:rsidRPr="00E1384D">
              <w:t xml:space="preserve"> </w:t>
            </w:r>
            <w:r w:rsidR="003629F0">
              <w:t xml:space="preserve">in electronic format </w:t>
            </w:r>
            <w:r w:rsidR="00CB3DF0">
              <w:t>to CIIC</w:t>
            </w:r>
            <w:r w:rsidRPr="00E1384D">
              <w:t xml:space="preserve"> for comment. </w:t>
            </w:r>
            <w:r w:rsidR="00CB3DF0">
              <w:t>CIIC may refer the report to o</w:t>
            </w:r>
            <w:r w:rsidRPr="00E1384D">
              <w:t xml:space="preserve">ther stakeholders </w:t>
            </w:r>
            <w:r w:rsidR="00CB3DF0">
              <w:t>for further comment</w:t>
            </w:r>
            <w:r w:rsidRPr="00E1384D">
              <w:t>.</w:t>
            </w:r>
            <w:r w:rsidR="00CB3DF0">
              <w:t xml:space="preserve"> </w:t>
            </w:r>
          </w:p>
        </w:tc>
        <w:tc>
          <w:tcPr>
            <w:tcW w:w="2238" w:type="dxa"/>
          </w:tcPr>
          <w:p w14:paraId="635205C2" w14:textId="401B50AA" w:rsidR="00E1384D" w:rsidRDefault="00CB3DF0" w:rsidP="003B0A84">
            <w:pPr>
              <w:pStyle w:val="Tabletext0"/>
            </w:pPr>
            <w:r>
              <w:t xml:space="preserve">Due </w:t>
            </w:r>
            <w:r w:rsidR="00520072" w:rsidRPr="00E1384D">
              <w:t xml:space="preserve"> </w:t>
            </w:r>
            <w:r w:rsidR="003B0A84">
              <w:t>10</w:t>
            </w:r>
            <w:r w:rsidR="003629F0">
              <w:t xml:space="preserve"> </w:t>
            </w:r>
            <w:r w:rsidR="003B0A84">
              <w:t>May</w:t>
            </w:r>
            <w:r w:rsidR="003629F0">
              <w:t xml:space="preserve"> 2019</w:t>
            </w:r>
          </w:p>
        </w:tc>
      </w:tr>
      <w:tr w:rsidR="00E1384D" w14:paraId="13E7DED4" w14:textId="77777777" w:rsidTr="00520072">
        <w:tc>
          <w:tcPr>
            <w:tcW w:w="505" w:type="dxa"/>
          </w:tcPr>
          <w:p w14:paraId="76B1DB40" w14:textId="3A9984B8" w:rsidR="00E1384D" w:rsidRDefault="009C2E90" w:rsidP="006D61C6">
            <w:pPr>
              <w:pStyle w:val="Tabletext0"/>
            </w:pPr>
            <w:r>
              <w:t>4</w:t>
            </w:r>
          </w:p>
        </w:tc>
        <w:tc>
          <w:tcPr>
            <w:tcW w:w="2127" w:type="dxa"/>
          </w:tcPr>
          <w:p w14:paraId="20351811" w14:textId="08764756" w:rsidR="00E1384D" w:rsidRDefault="00520072" w:rsidP="006D61C6">
            <w:pPr>
              <w:pStyle w:val="Tabletext0"/>
            </w:pPr>
            <w:r w:rsidRPr="00E1384D">
              <w:t>Submission of final report</w:t>
            </w:r>
          </w:p>
        </w:tc>
        <w:tc>
          <w:tcPr>
            <w:tcW w:w="4089" w:type="dxa"/>
          </w:tcPr>
          <w:p w14:paraId="57F622AE" w14:textId="77777777" w:rsidR="009C2E90" w:rsidRDefault="009C2E90" w:rsidP="009C2E90">
            <w:pPr>
              <w:pStyle w:val="Tabletext0"/>
            </w:pPr>
            <w:r>
              <w:t>Refined draft taking into account Government feedback.</w:t>
            </w:r>
          </w:p>
          <w:p w14:paraId="2FE91AB8" w14:textId="65E0C234" w:rsidR="00E1384D" w:rsidRDefault="003629F0" w:rsidP="009C2E90">
            <w:pPr>
              <w:pStyle w:val="Tabletext0"/>
            </w:pPr>
            <w:r>
              <w:t>Final report submitted in electronic format</w:t>
            </w:r>
            <w:r w:rsidR="009C2E90">
              <w:t>.</w:t>
            </w:r>
          </w:p>
        </w:tc>
        <w:tc>
          <w:tcPr>
            <w:tcW w:w="2238" w:type="dxa"/>
          </w:tcPr>
          <w:p w14:paraId="1CB2D6D1" w14:textId="419FC1E2" w:rsidR="00E1384D" w:rsidRDefault="00CB3DF0" w:rsidP="003629F0">
            <w:pPr>
              <w:pStyle w:val="Tabletext0"/>
            </w:pPr>
            <w:r>
              <w:t xml:space="preserve">Due </w:t>
            </w:r>
            <w:r w:rsidR="003629F0">
              <w:t>24 May 2019</w:t>
            </w:r>
          </w:p>
        </w:tc>
      </w:tr>
      <w:tr w:rsidR="009C2E90" w14:paraId="4EF09CF9" w14:textId="77777777" w:rsidTr="00520072">
        <w:tc>
          <w:tcPr>
            <w:tcW w:w="505" w:type="dxa"/>
          </w:tcPr>
          <w:p w14:paraId="097BEC0E" w14:textId="0BEF1622" w:rsidR="009C2E90" w:rsidDel="009C2E90" w:rsidRDefault="00992C44" w:rsidP="009C2E90">
            <w:pPr>
              <w:pStyle w:val="Tabletext0"/>
            </w:pPr>
            <w:r>
              <w:t>5</w:t>
            </w:r>
          </w:p>
        </w:tc>
        <w:tc>
          <w:tcPr>
            <w:tcW w:w="2127" w:type="dxa"/>
          </w:tcPr>
          <w:p w14:paraId="721B8B08" w14:textId="2F017E39" w:rsidR="009C2E90" w:rsidRPr="00E1384D" w:rsidRDefault="009C2E90" w:rsidP="009C2E90">
            <w:pPr>
              <w:pStyle w:val="Tabletext0"/>
            </w:pPr>
            <w:r>
              <w:t>Presentation of final report</w:t>
            </w:r>
          </w:p>
        </w:tc>
        <w:tc>
          <w:tcPr>
            <w:tcW w:w="4089" w:type="dxa"/>
          </w:tcPr>
          <w:p w14:paraId="25B1A9B8" w14:textId="2327AC13" w:rsidR="009C2E90" w:rsidRDefault="009C2E90" w:rsidP="009C2E90">
            <w:pPr>
              <w:pStyle w:val="Tabletext0"/>
            </w:pPr>
            <w:r w:rsidRPr="00A81D75">
              <w:t>Presentation of key findings and recommendations to Government</w:t>
            </w:r>
          </w:p>
        </w:tc>
        <w:tc>
          <w:tcPr>
            <w:tcW w:w="2238" w:type="dxa"/>
          </w:tcPr>
          <w:p w14:paraId="2BC8BC68" w14:textId="77777777" w:rsidR="009C2E90" w:rsidRDefault="009C2E90" w:rsidP="009C2E90">
            <w:pPr>
              <w:pStyle w:val="Tabletext0"/>
            </w:pPr>
          </w:p>
        </w:tc>
      </w:tr>
    </w:tbl>
    <w:p w14:paraId="599FD8A5" w14:textId="189D4EB2" w:rsidR="00C45E37" w:rsidRDefault="00C45E37" w:rsidP="006D61C6">
      <w:pPr>
        <w:pStyle w:val="Tableheader0"/>
      </w:pPr>
    </w:p>
    <w:p w14:paraId="1E2D6482" w14:textId="5EFEE645" w:rsidR="00472B99" w:rsidRDefault="00472B99" w:rsidP="00472B99">
      <w:pPr>
        <w:pStyle w:val="Heading1"/>
      </w:pPr>
      <w:r>
        <w:t>General Requirements of the Consultant</w:t>
      </w:r>
    </w:p>
    <w:p w14:paraId="431CE27B" w14:textId="0A2D9D6F" w:rsidR="007645AD" w:rsidRPr="006D61C6" w:rsidRDefault="00CB7F1B" w:rsidP="006D61C6">
      <w:r w:rsidRPr="006D61C6">
        <w:t xml:space="preserve">Consultant </w:t>
      </w:r>
      <w:r w:rsidR="00821B98" w:rsidRPr="006D61C6">
        <w:t>will</w:t>
      </w:r>
      <w:r w:rsidRPr="006D61C6">
        <w:t xml:space="preserve"> be an </w:t>
      </w:r>
      <w:r w:rsidR="00036E72" w:rsidRPr="006D61C6">
        <w:t xml:space="preserve">Economist </w:t>
      </w:r>
      <w:r w:rsidRPr="006D61C6">
        <w:t xml:space="preserve">with relevant tertiary qualifications and experience in project economic evaluations. </w:t>
      </w:r>
    </w:p>
    <w:p w14:paraId="415889FF" w14:textId="1F2D87E7" w:rsidR="00AC13FA" w:rsidRPr="006D61C6" w:rsidRDefault="00036E72" w:rsidP="006D61C6">
      <w:r w:rsidRPr="006D61C6">
        <w:t xml:space="preserve">He or she </w:t>
      </w:r>
      <w:r w:rsidR="002F1A6A" w:rsidRPr="006D61C6">
        <w:t xml:space="preserve">is expected </w:t>
      </w:r>
      <w:r w:rsidR="00DE1F86" w:rsidRPr="006D61C6">
        <w:t>to have a broad understanding of Cook Island</w:t>
      </w:r>
      <w:r w:rsidR="00CB7F1B" w:rsidRPr="006D61C6">
        <w:t>s</w:t>
      </w:r>
      <w:r w:rsidR="00DE1F86" w:rsidRPr="006D61C6">
        <w:t xml:space="preserve"> context. </w:t>
      </w:r>
    </w:p>
    <w:p w14:paraId="0E32AA6C" w14:textId="12C43624" w:rsidR="004B0D73" w:rsidRPr="006D61C6" w:rsidRDefault="00843B84" w:rsidP="006D61C6">
      <w:r w:rsidRPr="006D61C6">
        <w:t xml:space="preserve">The </w:t>
      </w:r>
      <w:r w:rsidR="00CB7F1B" w:rsidRPr="006D61C6">
        <w:t>Consultant</w:t>
      </w:r>
      <w:r w:rsidRPr="006D61C6">
        <w:t xml:space="preserve"> will </w:t>
      </w:r>
      <w:r w:rsidR="00821B98" w:rsidRPr="006D61C6">
        <w:t xml:space="preserve">use expert judgement in formulating the approach to undertaking the economic analysis. </w:t>
      </w:r>
    </w:p>
    <w:p w14:paraId="15088E3F" w14:textId="735B696B" w:rsidR="004B0D73" w:rsidRPr="006D61C6" w:rsidRDefault="004B0D73" w:rsidP="006D61C6">
      <w:r w:rsidRPr="006D61C6">
        <w:t xml:space="preserve">The Consultant is expected to spend </w:t>
      </w:r>
      <w:r w:rsidR="00EA1DD3">
        <w:t xml:space="preserve">time </w:t>
      </w:r>
      <w:r w:rsidRPr="006D61C6">
        <w:t>in Rarotonga for the in</w:t>
      </w:r>
      <w:r w:rsidR="00ED3E80">
        <w:t>i</w:t>
      </w:r>
      <w:r w:rsidRPr="006D61C6">
        <w:t>tial data collection and discussions (output 1)</w:t>
      </w:r>
      <w:r w:rsidR="00EA1DD3">
        <w:t>, and for the presentation of key findings an</w:t>
      </w:r>
      <w:r w:rsidR="00AD40E4">
        <w:t>d</w:t>
      </w:r>
      <w:r w:rsidR="00EA1DD3">
        <w:t xml:space="preserve"> recommendations (output 5)</w:t>
      </w:r>
      <w:r w:rsidRPr="006D61C6">
        <w:t>. The Consultant will work closely with the CIIC</w:t>
      </w:r>
      <w:r w:rsidR="00081EDB">
        <w:t>’s Special Projects Unit (SPU) and MFEM’s Economic</w:t>
      </w:r>
      <w:r w:rsidR="0075090C">
        <w:t>s</w:t>
      </w:r>
      <w:r w:rsidR="00081EDB">
        <w:t xml:space="preserve"> Team to understand the project background and country context. </w:t>
      </w:r>
    </w:p>
    <w:p w14:paraId="0445D258" w14:textId="26579F6F" w:rsidR="004B0D73" w:rsidRPr="006D61C6" w:rsidRDefault="004B0D73" w:rsidP="006D61C6">
      <w:r w:rsidRPr="006D61C6">
        <w:t>Throughout the assignment the Consultant is expected to maintain communications, i.e. over email</w:t>
      </w:r>
      <w:r w:rsidR="00ED3E80">
        <w:t>,</w:t>
      </w:r>
      <w:r w:rsidRPr="006D61C6">
        <w:t xml:space="preserve"> with the SPU. </w:t>
      </w:r>
    </w:p>
    <w:p w14:paraId="410E1D46" w14:textId="77777777" w:rsidR="00472B99" w:rsidRDefault="00472B99" w:rsidP="00472B99">
      <w:pPr>
        <w:pStyle w:val="Heading1"/>
      </w:pPr>
      <w:r>
        <w:t>Specific Requirements of the Consultant</w:t>
      </w:r>
    </w:p>
    <w:p w14:paraId="4439F1BF" w14:textId="28B5723D" w:rsidR="00472B99" w:rsidRDefault="00472B99" w:rsidP="006D61C6">
      <w:r>
        <w:t>The Consultant will prepare a</w:t>
      </w:r>
      <w:r w:rsidR="00401063">
        <w:t>n</w:t>
      </w:r>
      <w:r>
        <w:t xml:space="preserve"> </w:t>
      </w:r>
      <w:r w:rsidR="00401063">
        <w:t xml:space="preserve">economic impact analysis </w:t>
      </w:r>
      <w:r>
        <w:t>report</w:t>
      </w:r>
      <w:r w:rsidR="00480E19">
        <w:t xml:space="preserve"> </w:t>
      </w:r>
      <w:r>
        <w:t xml:space="preserve">in a form suitable for inclusion in the Feasibility Study. The Consultant will, as a minimum: </w:t>
      </w:r>
    </w:p>
    <w:p w14:paraId="3A7D4CD3" w14:textId="6674B4BA" w:rsidR="00472B99" w:rsidRDefault="00164BFE" w:rsidP="006D61C6">
      <w:pPr>
        <w:pStyle w:val="ListParagraph"/>
        <w:numPr>
          <w:ilvl w:val="0"/>
          <w:numId w:val="28"/>
        </w:numPr>
      </w:pPr>
      <w:r>
        <w:t>draw on the financial, social and town planning work undertaken for the Feasibility Study</w:t>
      </w:r>
      <w:r w:rsidR="00472B99">
        <w:t xml:space="preserve"> for the economic analysis; </w:t>
      </w:r>
    </w:p>
    <w:p w14:paraId="2335D8C0" w14:textId="59E21275" w:rsidR="00472B99" w:rsidRDefault="00A913F2" w:rsidP="006D61C6">
      <w:pPr>
        <w:pStyle w:val="ListParagraph"/>
        <w:numPr>
          <w:ilvl w:val="0"/>
          <w:numId w:val="28"/>
        </w:numPr>
      </w:pPr>
      <w:r>
        <w:t>analyse</w:t>
      </w:r>
      <w:r w:rsidR="00472B99">
        <w:t xml:space="preserve"> and estimate the economic </w:t>
      </w:r>
      <w:r w:rsidR="00164BFE">
        <w:t xml:space="preserve">costs and benefits of the project to the Cook Islands, including consideration of any </w:t>
      </w:r>
      <w:r>
        <w:t>environmental</w:t>
      </w:r>
      <w:r w:rsidR="00164BFE">
        <w:t xml:space="preserve"> and social externalities</w:t>
      </w:r>
      <w:r w:rsidR="00472B99">
        <w:t>;</w:t>
      </w:r>
    </w:p>
    <w:p w14:paraId="41D8BFE0" w14:textId="378989B1" w:rsidR="00472B99" w:rsidRDefault="00472B99">
      <w:pPr>
        <w:pStyle w:val="ListParagraph"/>
        <w:numPr>
          <w:ilvl w:val="0"/>
          <w:numId w:val="28"/>
        </w:numPr>
      </w:pPr>
      <w:r>
        <w:t xml:space="preserve">examine the robustness of </w:t>
      </w:r>
      <w:r w:rsidR="00164BFE">
        <w:t xml:space="preserve">findings/ </w:t>
      </w:r>
      <w:r>
        <w:t xml:space="preserve">conclusions with appropriate sensitivity analysis; </w:t>
      </w:r>
    </w:p>
    <w:p w14:paraId="3C22D5E3" w14:textId="0C2F1FDF" w:rsidR="00472B99" w:rsidRDefault="00472B99">
      <w:pPr>
        <w:pStyle w:val="ListParagraph"/>
        <w:numPr>
          <w:ilvl w:val="0"/>
          <w:numId w:val="28"/>
        </w:numPr>
      </w:pPr>
      <w:r>
        <w:t>compare the results to similar projects in other countries</w:t>
      </w:r>
      <w:r w:rsidR="00164BFE">
        <w:t>.</w:t>
      </w:r>
    </w:p>
    <w:p w14:paraId="21D1E6D0" w14:textId="77777777" w:rsidR="00F97618" w:rsidRPr="00613F9C" w:rsidRDefault="00F97618" w:rsidP="00BC0061">
      <w:pPr>
        <w:pStyle w:val="Heading1"/>
      </w:pPr>
      <w:bookmarkStart w:id="4" w:name="_Toc299353420"/>
      <w:r w:rsidRPr="00613F9C">
        <w:t>Performance Standards</w:t>
      </w:r>
      <w:bookmarkEnd w:id="4"/>
    </w:p>
    <w:p w14:paraId="727CB8DB" w14:textId="0A76DA2B" w:rsidR="0002420A" w:rsidRDefault="00172567" w:rsidP="006D61C6">
      <w:r w:rsidRPr="00373DEF">
        <w:t xml:space="preserve">The </w:t>
      </w:r>
      <w:r w:rsidR="00304739">
        <w:t>Consultants engaged to undertake this assignment</w:t>
      </w:r>
      <w:r w:rsidRPr="00373DEF">
        <w:t xml:space="preserve"> </w:t>
      </w:r>
      <w:r w:rsidR="0002420A">
        <w:t xml:space="preserve">will provide the services in accordance with the Cook Islands Government Conditions for a Consultancy Agreement, refer to </w:t>
      </w:r>
      <w:hyperlink r:id="rId20" w:history="1">
        <w:r w:rsidR="0002420A" w:rsidRPr="001056EF">
          <w:rPr>
            <w:rStyle w:val="Hyperlink"/>
          </w:rPr>
          <w:t>http://procurement.gov.ck/templates</w:t>
        </w:r>
      </w:hyperlink>
    </w:p>
    <w:p w14:paraId="03B7D7FD" w14:textId="4A56B567" w:rsidR="00172567" w:rsidRDefault="0002420A" w:rsidP="006D61C6">
      <w:r>
        <w:t>Performance will be judged</w:t>
      </w:r>
      <w:r w:rsidR="00172567" w:rsidRPr="00373DEF">
        <w:t xml:space="preserve"> by the </w:t>
      </w:r>
      <w:r w:rsidR="00304739">
        <w:t>CIIC</w:t>
      </w:r>
      <w:r w:rsidR="00172567" w:rsidRPr="00373DEF">
        <w:t>/</w:t>
      </w:r>
      <w:r w:rsidR="00304739">
        <w:t>S</w:t>
      </w:r>
      <w:r w:rsidR="00172567" w:rsidRPr="00373DEF">
        <w:t xml:space="preserve">teering </w:t>
      </w:r>
      <w:r w:rsidR="00304739">
        <w:t>Committee</w:t>
      </w:r>
      <w:r w:rsidR="00172567" w:rsidRPr="00373DEF">
        <w:t xml:space="preserve"> when </w:t>
      </w:r>
      <w:r>
        <w:t xml:space="preserve">reviewing </w:t>
      </w:r>
      <w:r w:rsidR="00172567" w:rsidRPr="00373DEF">
        <w:t>outputs</w:t>
      </w:r>
      <w:r>
        <w:t xml:space="preserve"> 1-3</w:t>
      </w:r>
      <w:r w:rsidR="00172567" w:rsidRPr="00373DEF">
        <w:t xml:space="preserve">.  </w:t>
      </w:r>
      <w:r>
        <w:t xml:space="preserve">Feedback will be provided on necessary improvements. </w:t>
      </w:r>
      <w:r w:rsidR="00172567" w:rsidRPr="00373DEF">
        <w:t>If necessary, internal or external specialist assistance will be sought for this purpose.</w:t>
      </w:r>
      <w:r>
        <w:t xml:space="preserve"> </w:t>
      </w:r>
    </w:p>
    <w:p w14:paraId="09632D1B" w14:textId="6DDE2F64" w:rsidR="00AA2D1D" w:rsidRPr="003E769C" w:rsidRDefault="00AA2D1D" w:rsidP="00BC0061">
      <w:pPr>
        <w:pStyle w:val="Heading1"/>
      </w:pPr>
      <w:bookmarkStart w:id="5" w:name="_Toc299353421"/>
      <w:r w:rsidRPr="003E769C">
        <w:t>Background</w:t>
      </w:r>
      <w:bookmarkEnd w:id="5"/>
    </w:p>
    <w:p w14:paraId="709008F6" w14:textId="77777777" w:rsidR="00BC0061" w:rsidRDefault="00BC0061" w:rsidP="00081EDB">
      <w:r>
        <w:t>The Public Service is delivered from various locations; both G</w:t>
      </w:r>
      <w:r w:rsidRPr="00F60D75">
        <w:t>overnment</w:t>
      </w:r>
      <w:r>
        <w:t xml:space="preserve">-owned and private rental properties; and in locations stretching from Tupapa to Arorangi. </w:t>
      </w:r>
    </w:p>
    <w:p w14:paraId="60B4C1AC" w14:textId="77777777" w:rsidR="00BC0061" w:rsidRDefault="00BC0061" w:rsidP="00081EDB">
      <w:r>
        <w:t xml:space="preserve">Government owned properties are situated on leased, gifted or warranted land. A number of land leases have expired and subsequently converted to private rental properties that Government agencies continue to occupy. Other crown leases are approaching the end of their term. While Government agencies occupying Government-owned properties are not required to pay rent, those situated on expired land leases have found relocation difficult and costly, and therefore remain in those properties on a high rental arrangement.  </w:t>
      </w:r>
    </w:p>
    <w:p w14:paraId="276D980B" w14:textId="1EB71189" w:rsidR="001C1606" w:rsidRDefault="001C1606" w:rsidP="00081EDB">
      <w:pPr>
        <w:autoSpaceDE w:val="0"/>
        <w:autoSpaceDN w:val="0"/>
        <w:adjustRightInd w:val="0"/>
        <w:spacing w:after="0" w:line="240" w:lineRule="auto"/>
      </w:pPr>
      <w:r>
        <w:t xml:space="preserve">Most properties are </w:t>
      </w:r>
      <w:r w:rsidRPr="001C1606">
        <w:t>situated along coastal</w:t>
      </w:r>
      <w:r>
        <w:t xml:space="preserve"> </w:t>
      </w:r>
      <w:r w:rsidRPr="001C1606">
        <w:t>and low-lying areas, and over past years have sustained cyclone, flood and sea surge damages. Given the predicted</w:t>
      </w:r>
      <w:r>
        <w:t xml:space="preserve"> </w:t>
      </w:r>
      <w:r w:rsidRPr="001C1606">
        <w:t>weather conditions going into the future, these assets will continue to suffer damages and constrain Governments</w:t>
      </w:r>
      <w:r>
        <w:t xml:space="preserve"> </w:t>
      </w:r>
      <w:r w:rsidRPr="001C1606">
        <w:t>ability to continue providing essential public services and to facilitate national disaster recovery efforts effectively.</w:t>
      </w:r>
    </w:p>
    <w:p w14:paraId="7ABAB904" w14:textId="77777777" w:rsidR="00081EDB" w:rsidRDefault="00081EDB" w:rsidP="00081EDB">
      <w:pPr>
        <w:autoSpaceDE w:val="0"/>
        <w:autoSpaceDN w:val="0"/>
        <w:adjustRightInd w:val="0"/>
        <w:spacing w:after="0" w:line="240" w:lineRule="auto"/>
      </w:pPr>
    </w:p>
    <w:p w14:paraId="1176CA84" w14:textId="77777777" w:rsidR="00BC0061" w:rsidRDefault="00BC0061" w:rsidP="00081EDB">
      <w:r>
        <w:t xml:space="preserve">The majority of the buildings currently and previously owned by Government that continue to house public services, </w:t>
      </w:r>
      <w:r w:rsidRPr="00F60D75">
        <w:t xml:space="preserve">were </w:t>
      </w:r>
      <w:r>
        <w:t xml:space="preserve">constructed pre-1980. These facilities were not designed for their current use, and many </w:t>
      </w:r>
      <w:r w:rsidRPr="00F60D75">
        <w:t>are vulnerable to the impacts of climate change given their respective locations and conditions</w:t>
      </w:r>
      <w:r>
        <w:t xml:space="preserve">. While some have been retrofitted or modified to cater for the functional, operational and regulatory changes over the years, there still remains to be a multitude of structural, accessible and safety issues. Of particular concern is the lack of safe access routes and facilities for staff and members of the public with mobility restrictions. The MFEM building in Avarua, which houses four (4) agencies and approximately 200 public servants, requires a significant investment in order to ensure a safe and accessible workplace. </w:t>
      </w:r>
    </w:p>
    <w:p w14:paraId="662B46CC" w14:textId="5463CD65" w:rsidR="00BC0061" w:rsidRDefault="00BC0061" w:rsidP="006D61C6">
      <w:r>
        <w:t xml:space="preserve">There are also significant inefficiencies that result </w:t>
      </w:r>
      <w:r w:rsidRPr="00FA15F9">
        <w:t xml:space="preserve">from agencies being spread out, i.e. </w:t>
      </w:r>
      <w:r w:rsidR="003F2CE9">
        <w:t>commuting</w:t>
      </w:r>
      <w:r w:rsidR="00AC13FA">
        <w:t xml:space="preserve"> between Agencies, </w:t>
      </w:r>
      <w:r w:rsidRPr="00FA15F9">
        <w:t xml:space="preserve">administration and maintenance, ICT networking and other shared services. These issues together with age, condition and restrictions undermine and limit the quality and performance of the public service. They however present </w:t>
      </w:r>
      <w:r>
        <w:t>opportunities</w:t>
      </w:r>
      <w:r w:rsidRPr="00FA15F9">
        <w:t xml:space="preserve"> for rationalisation and consolidation across the board.</w:t>
      </w:r>
      <w:r>
        <w:rPr>
          <w:highlight w:val="yellow"/>
        </w:rPr>
        <w:t xml:space="preserve"> </w:t>
      </w:r>
    </w:p>
    <w:p w14:paraId="2547E9E9" w14:textId="23F0482D" w:rsidR="00BC0061" w:rsidRDefault="00BC0061" w:rsidP="006D61C6">
      <w:r>
        <w:t xml:space="preserve">The CIIC is in the process of designing a modern, fit-for-purpose, and flexible government office complex that will accommodate various small, medium, large agencies and approximately 500 public sector employees. Three (3) buildings are proposed, to be situated on Crown Land in central Avarua, and constructed over three (3) stages. Redevelopment </w:t>
      </w:r>
      <w:r w:rsidR="001C1606">
        <w:t xml:space="preserve">in a central location </w:t>
      </w:r>
      <w:r>
        <w:t xml:space="preserve">is believed to be the solution to </w:t>
      </w:r>
      <w:r w:rsidR="001C1606">
        <w:t xml:space="preserve">climate adaptation, </w:t>
      </w:r>
      <w:r>
        <w:t xml:space="preserve">inefficiencies and ineffectiveness of current office arrangements. In addition to this complex is a new National Archives and Government Storage Facility. The majority of government records remain within the Agencies premises due in part to the lack of appropriate archiving and transitional storage facilities. A modern Archives facility that also caters for governments storage needs are a necessary part of consolidation. A modular facility that can be extended if required in the future is proposed. The location of the existing Archives in Takuvaine is considered to be the best location for such a facility. </w:t>
      </w:r>
    </w:p>
    <w:p w14:paraId="789CBF0E" w14:textId="5AFA77FE" w:rsidR="00FB4CC9" w:rsidRDefault="00FB4CC9" w:rsidP="006D61C6">
      <w:r>
        <w:t>Te Kaveinga Nui: National Sustainable Development Plan 2016-2020 articulates key development goals underpinning good governance principles. Specific goals are hindered by the lack of appropriate and fit-for purpose facilities. These goals include:</w:t>
      </w:r>
    </w:p>
    <w:p w14:paraId="305A7120" w14:textId="77777777" w:rsidR="00FB4CC9" w:rsidRPr="0085613F" w:rsidRDefault="00FB4CC9" w:rsidP="006D61C6">
      <w:pPr>
        <w:pStyle w:val="ListParagraph"/>
        <w:numPr>
          <w:ilvl w:val="0"/>
          <w:numId w:val="21"/>
        </w:numPr>
      </w:pPr>
      <w:r>
        <w:t>I</w:t>
      </w:r>
      <w:r w:rsidRPr="0085613F">
        <w:t>mprove</w:t>
      </w:r>
      <w:r>
        <w:t>ments to</w:t>
      </w:r>
      <w:r w:rsidRPr="0085613F">
        <w:t xml:space="preserve"> public performance</w:t>
      </w:r>
      <w:r>
        <w:t xml:space="preserve"> and</w:t>
      </w:r>
      <w:r w:rsidRPr="0085613F">
        <w:t xml:space="preserve"> financial management (16), </w:t>
      </w:r>
    </w:p>
    <w:p w14:paraId="18B2A7FA" w14:textId="77777777" w:rsidR="00FB4CC9" w:rsidRPr="0085613F" w:rsidRDefault="00FB4CC9" w:rsidP="006D61C6">
      <w:pPr>
        <w:pStyle w:val="ListParagraph"/>
        <w:numPr>
          <w:ilvl w:val="0"/>
          <w:numId w:val="21"/>
        </w:numPr>
      </w:pPr>
      <w:r w:rsidRPr="0085613F">
        <w:t>build</w:t>
      </w:r>
      <w:r>
        <w:t>ing</w:t>
      </w:r>
      <w:r w:rsidRPr="0085613F">
        <w:t xml:space="preserve"> resilient infrastructure and ICT to improve our standard of living (5), and </w:t>
      </w:r>
    </w:p>
    <w:p w14:paraId="18E2E303" w14:textId="77777777" w:rsidR="00FB4CC9" w:rsidRDefault="00FB4CC9" w:rsidP="006D61C6">
      <w:pPr>
        <w:pStyle w:val="ListParagraph"/>
        <w:numPr>
          <w:ilvl w:val="0"/>
          <w:numId w:val="21"/>
        </w:numPr>
      </w:pPr>
      <w:r w:rsidRPr="0085613F">
        <w:t>strengthen</w:t>
      </w:r>
      <w:r>
        <w:t>ing</w:t>
      </w:r>
      <w:r w:rsidRPr="0085613F">
        <w:t xml:space="preserve"> our resilience to combat the impacts of climate change and natural </w:t>
      </w:r>
      <w:r>
        <w:t>disaster</w:t>
      </w:r>
      <w:r w:rsidRPr="0085613F">
        <w:t>s (13).</w:t>
      </w:r>
      <w:r>
        <w:t xml:space="preserve"> </w:t>
      </w:r>
    </w:p>
    <w:p w14:paraId="532B9E9D" w14:textId="77777777" w:rsidR="00FB4CC9" w:rsidRDefault="00FB4CC9" w:rsidP="006D61C6">
      <w:r>
        <w:t>The Public Service Strategy aspires to achieve excellence through transformed people, structures and systems. This is driven in part by a desire to adapt and continuously innovate to deliver better public goods and services. The strategic framework highlights three specific goals that too are impeded by the current state of office conditions. These goals are:</w:t>
      </w:r>
    </w:p>
    <w:p w14:paraId="4B70D389" w14:textId="77777777" w:rsidR="00FB4CC9" w:rsidRDefault="00FB4CC9" w:rsidP="006D61C6">
      <w:pPr>
        <w:pStyle w:val="ListParagraph"/>
        <w:numPr>
          <w:ilvl w:val="0"/>
          <w:numId w:val="23"/>
        </w:numPr>
      </w:pPr>
      <w:r>
        <w:t>progressive and high-performing public sector employees;</w:t>
      </w:r>
    </w:p>
    <w:p w14:paraId="42701B31" w14:textId="77777777" w:rsidR="00FB4CC9" w:rsidRDefault="00FB4CC9" w:rsidP="006D61C6">
      <w:pPr>
        <w:pStyle w:val="ListParagraph"/>
        <w:numPr>
          <w:ilvl w:val="0"/>
          <w:numId w:val="23"/>
        </w:numPr>
      </w:pPr>
      <w:r>
        <w:t>a relevant and fit-for-purpose public sector structure; and</w:t>
      </w:r>
    </w:p>
    <w:p w14:paraId="61CFFA45" w14:textId="77777777" w:rsidR="00FB4CC9" w:rsidRDefault="00FB4CC9" w:rsidP="006D61C6">
      <w:pPr>
        <w:pStyle w:val="ListParagraph"/>
        <w:numPr>
          <w:ilvl w:val="0"/>
          <w:numId w:val="23"/>
        </w:numPr>
      </w:pPr>
      <w:r>
        <w:t>responsive service delivery.</w:t>
      </w:r>
    </w:p>
    <w:p w14:paraId="02C1103F" w14:textId="77777777" w:rsidR="00FB4CC9" w:rsidRDefault="00FB4CC9" w:rsidP="006D61C6">
      <w:r w:rsidRPr="00B46A9C">
        <w:t>CIIC</w:t>
      </w:r>
      <w:r>
        <w:t>’s princip</w:t>
      </w:r>
      <w:r w:rsidRPr="00B46A9C">
        <w:t>l</w:t>
      </w:r>
      <w:r>
        <w:t>e</w:t>
      </w:r>
      <w:r w:rsidRPr="00B46A9C">
        <w:t xml:space="preserve"> object</w:t>
      </w:r>
      <w:r>
        <w:t>ives</w:t>
      </w:r>
      <w:r w:rsidRPr="00B46A9C">
        <w:t xml:space="preserve"> set out in its Act includes the efficient and professional management of assets, and recognition of </w:t>
      </w:r>
      <w:r>
        <w:t>G</w:t>
      </w:r>
      <w:r w:rsidRPr="00B46A9C">
        <w:t xml:space="preserve">overnments’ social responsibility in the performance of its functions. CIICs vision articulated through its Statement of Corporate Intent is </w:t>
      </w:r>
      <w:r w:rsidRPr="00B46A9C">
        <w:rPr>
          <w:i/>
        </w:rPr>
        <w:t>“Effective and efficient public assets that improve the wellbeing of Cook Islands people”</w:t>
      </w:r>
      <w:r>
        <w:t xml:space="preserve">. The majority of public service facilities are considered both ineffective and inefficient. </w:t>
      </w:r>
    </w:p>
    <w:p w14:paraId="4398F8EF" w14:textId="77777777" w:rsidR="00FB4CC9" w:rsidRDefault="00FB4CC9" w:rsidP="006D61C6">
      <w:r w:rsidRPr="0039555B">
        <w:t xml:space="preserve">The </w:t>
      </w:r>
      <w:r w:rsidRPr="002555DD">
        <w:rPr>
          <w:i/>
        </w:rPr>
        <w:t>Cook Islands Disability Inclusive Development Policy and Action Plan 2014-2019</w:t>
      </w:r>
      <w:r w:rsidRPr="0039555B">
        <w:t xml:space="preserve"> seeks to, amongst other things, remove barriers that prohibit persons with disabilities from participating in economic and community activities. This supports the Sustainable Development Goals (SDGs) 2015, Goal 10 </w:t>
      </w:r>
      <w:r>
        <w:t>-</w:t>
      </w:r>
      <w:r w:rsidRPr="0039555B">
        <w:t xml:space="preserve"> empowering and promoting the social, economic and political inclusion of all, irrespective of age, sex, disability, race, ethnicity, origin, religion or economic or other status.</w:t>
      </w:r>
      <w:r>
        <w:t xml:space="preserve"> The SDG g</w:t>
      </w:r>
      <w:r w:rsidRPr="0039555B">
        <w:t>oal 9</w:t>
      </w:r>
      <w:r>
        <w:t xml:space="preserve"> encourages </w:t>
      </w:r>
      <w:r w:rsidRPr="0039555B">
        <w:t>upgrade</w:t>
      </w:r>
      <w:r>
        <w:t>s to</w:t>
      </w:r>
      <w:r w:rsidRPr="0039555B">
        <w:t xml:space="preserve"> infrastructure and retrofit</w:t>
      </w:r>
      <w:r>
        <w:t>ting</w:t>
      </w:r>
      <w:r w:rsidRPr="0039555B">
        <w:t xml:space="preserve"> industries to make them sustainable, </w:t>
      </w:r>
      <w:r>
        <w:t>to increase</w:t>
      </w:r>
      <w:r w:rsidRPr="0039555B">
        <w:t xml:space="preserve"> resource-use efficiency and adoption of clean and environmentally sound technologies</w:t>
      </w:r>
      <w:r>
        <w:t>.</w:t>
      </w:r>
    </w:p>
    <w:p w14:paraId="5E92BD92" w14:textId="77777777" w:rsidR="00FB4CC9" w:rsidRDefault="00FB4CC9" w:rsidP="006D61C6">
      <w:r>
        <w:t>Developed countries have recognised the need for working environments that support the functions it is intended to provide, and that are:</w:t>
      </w:r>
    </w:p>
    <w:p w14:paraId="3E7F653A" w14:textId="77777777" w:rsidR="00FB4CC9" w:rsidRDefault="00FB4CC9" w:rsidP="006D61C6">
      <w:pPr>
        <w:pStyle w:val="ListParagraph"/>
        <w:numPr>
          <w:ilvl w:val="0"/>
          <w:numId w:val="22"/>
        </w:numPr>
      </w:pPr>
      <w:r>
        <w:t>safe, healthy and legislatively compliant;</w:t>
      </w:r>
    </w:p>
    <w:p w14:paraId="385B3E15" w14:textId="77777777" w:rsidR="00FB4CC9" w:rsidRDefault="00FB4CC9" w:rsidP="006D61C6">
      <w:pPr>
        <w:pStyle w:val="ListParagraph"/>
        <w:numPr>
          <w:ilvl w:val="0"/>
          <w:numId w:val="22"/>
        </w:numPr>
      </w:pPr>
      <w:r>
        <w:t>functional and cost effective;</w:t>
      </w:r>
    </w:p>
    <w:p w14:paraId="1F698791" w14:textId="77777777" w:rsidR="00FB4CC9" w:rsidRDefault="00FB4CC9" w:rsidP="006D61C6">
      <w:pPr>
        <w:pStyle w:val="ListParagraph"/>
        <w:numPr>
          <w:ilvl w:val="0"/>
          <w:numId w:val="22"/>
        </w:numPr>
      </w:pPr>
      <w:r>
        <w:t>consistent, equitable and sustainable; and</w:t>
      </w:r>
    </w:p>
    <w:p w14:paraId="2E829AA5" w14:textId="77777777" w:rsidR="00FB4CC9" w:rsidRDefault="00FB4CC9" w:rsidP="006D61C6">
      <w:pPr>
        <w:pStyle w:val="ListParagraph"/>
        <w:numPr>
          <w:ilvl w:val="0"/>
          <w:numId w:val="22"/>
        </w:numPr>
      </w:pPr>
      <w:r>
        <w:t xml:space="preserve">adaptable to new ways of working and new technology. </w:t>
      </w:r>
    </w:p>
    <w:p w14:paraId="63738508" w14:textId="77777777" w:rsidR="00FB4CC9" w:rsidRDefault="00FB4CC9" w:rsidP="006D61C6">
      <w:r>
        <w:t xml:space="preserve">The above necessitated a consolidated and holistic review of current arrangements and a plan that will enable us to remove the barriers that prohibit us from reaching our national aspirations. </w:t>
      </w:r>
    </w:p>
    <w:p w14:paraId="3A57167A" w14:textId="27082FFA" w:rsidR="00FB4CC9" w:rsidRDefault="00FB4CC9" w:rsidP="006D61C6">
      <w:r>
        <w:t>The Cook Islands Investment Corporation commissioned an initial needs and social impact study in 2017 where the majority of the agencies listed above where interviewed. The 2017 report</w:t>
      </w:r>
      <w:r w:rsidR="0023322B">
        <w:rPr>
          <w:rStyle w:val="FootnoteReference"/>
        </w:rPr>
        <w:footnoteReference w:id="1"/>
      </w:r>
      <w:r>
        <w:t xml:space="preserve"> highlights the respective agencies general needs and views on relocating to a central facility. Those listed but not met were added recently, but are expected to form part of consultations during the feasibility study. CIIC also commissioned an options study</w:t>
      </w:r>
      <w:r w:rsidR="0023322B">
        <w:rPr>
          <w:rStyle w:val="FootnoteReference"/>
        </w:rPr>
        <w:footnoteReference w:id="2"/>
      </w:r>
      <w:r>
        <w:t xml:space="preserve"> to identify viable development solutions, taking into account amongst other things the need for staging and future-proofing. Concept plans for a central government office facility, are being developed by CIIC using the key points highlighted through these studies, together with best-practise guidelines and recent case studies on modern environments. </w:t>
      </w:r>
    </w:p>
    <w:p w14:paraId="52E55567" w14:textId="4A5D346C" w:rsidR="00BC0061" w:rsidRDefault="00A63291" w:rsidP="006D61C6">
      <w:r>
        <w:t>The</w:t>
      </w:r>
      <w:r w:rsidR="00BC0061">
        <w:t xml:space="preserve"> feasibility study</w:t>
      </w:r>
      <w:r>
        <w:t>, initiated in October 2018,</w:t>
      </w:r>
      <w:r w:rsidR="00BC0061">
        <w:t xml:space="preserve"> </w:t>
      </w:r>
      <w:r>
        <w:t>will</w:t>
      </w:r>
      <w:r w:rsidR="00081EDB">
        <w:t xml:space="preserve"> confirm if the </w:t>
      </w:r>
      <w:r w:rsidR="00BC0061">
        <w:t xml:space="preserve">Government office complex and new National Archives and Government Storage Facility should </w:t>
      </w:r>
      <w:r w:rsidR="00081EDB">
        <w:t>proceed</w:t>
      </w:r>
      <w:r w:rsidR="00BC0061">
        <w:t>. The feasibility study will also consider delivery and financing opportunities for the central government office facility and national archives/storage facility such</w:t>
      </w:r>
      <w:r>
        <w:t xml:space="preserve"> as Public Private Partnerships, and Official Development Assistance opportunities. </w:t>
      </w:r>
    </w:p>
    <w:p w14:paraId="11393CFE" w14:textId="77777777" w:rsidR="00AE082F" w:rsidRPr="003E769C" w:rsidRDefault="00AE082F" w:rsidP="00BC0061">
      <w:pPr>
        <w:pStyle w:val="Heading1"/>
      </w:pPr>
      <w:bookmarkStart w:id="6" w:name="_Toc296002374"/>
      <w:bookmarkStart w:id="7" w:name="_Toc299353423"/>
      <w:r w:rsidRPr="003E769C">
        <w:t>Relevant reports/documentation</w:t>
      </w:r>
      <w:bookmarkEnd w:id="6"/>
      <w:bookmarkEnd w:id="7"/>
    </w:p>
    <w:p w14:paraId="5BE58927" w14:textId="7126B6A2" w:rsidR="00AE082F" w:rsidRDefault="00630E9E" w:rsidP="00CD1DEA">
      <w:pPr>
        <w:pStyle w:val="BodyText2"/>
        <w:ind w:left="1"/>
        <w:rPr>
          <w:rFonts w:ascii="Calibri" w:hAnsi="Calibri"/>
          <w:szCs w:val="20"/>
          <w:lang w:eastAsia="en-NZ" w:bidi="ar-SA"/>
        </w:rPr>
      </w:pPr>
      <w:r>
        <w:rPr>
          <w:rFonts w:ascii="Calibri" w:hAnsi="Calibri"/>
          <w:szCs w:val="20"/>
          <w:lang w:eastAsia="en-NZ" w:bidi="ar-SA"/>
        </w:rPr>
        <w:t xml:space="preserve">The Consultants will draw on existing research analysis and reports as appropriate, including but not limited to: </w:t>
      </w:r>
    </w:p>
    <w:p w14:paraId="725199E5" w14:textId="31E46BAF" w:rsidR="00630E9E" w:rsidRPr="00630E9E" w:rsidRDefault="00A63291" w:rsidP="00AC1C6A">
      <w:pPr>
        <w:pStyle w:val="BodyText2"/>
        <w:numPr>
          <w:ilvl w:val="0"/>
          <w:numId w:val="20"/>
        </w:numPr>
        <w:spacing w:after="0"/>
        <w:rPr>
          <w:rFonts w:ascii="Calibri" w:hAnsi="Calibri"/>
          <w:szCs w:val="20"/>
          <w:lang w:eastAsia="en-NZ" w:bidi="ar-SA"/>
        </w:rPr>
      </w:pPr>
      <w:r>
        <w:rPr>
          <w:rFonts w:ascii="Calibri" w:hAnsi="Calibri"/>
          <w:szCs w:val="20"/>
          <w:lang w:eastAsia="en-NZ" w:bidi="ar-SA"/>
        </w:rPr>
        <w:t>Asian Development Bank, Guidelines for Economic Analysis of Projects, 2017</w:t>
      </w:r>
    </w:p>
    <w:p w14:paraId="533B681E" w14:textId="74B0F709" w:rsidR="00630E9E" w:rsidRDefault="00630E9E" w:rsidP="00AC1C6A">
      <w:pPr>
        <w:pStyle w:val="BodyText2"/>
        <w:numPr>
          <w:ilvl w:val="0"/>
          <w:numId w:val="20"/>
        </w:numPr>
        <w:spacing w:after="0"/>
        <w:rPr>
          <w:rFonts w:ascii="Calibri" w:hAnsi="Calibri"/>
          <w:szCs w:val="20"/>
          <w:lang w:eastAsia="en-NZ" w:bidi="ar-SA"/>
        </w:rPr>
      </w:pPr>
      <w:r>
        <w:rPr>
          <w:rFonts w:ascii="Calibri" w:hAnsi="Calibri"/>
          <w:szCs w:val="20"/>
          <w:lang w:eastAsia="en-NZ" w:bidi="ar-SA"/>
        </w:rPr>
        <w:t xml:space="preserve">Relevant work </w:t>
      </w:r>
      <w:r w:rsidR="0023322B">
        <w:rPr>
          <w:rFonts w:ascii="Calibri" w:hAnsi="Calibri"/>
          <w:szCs w:val="20"/>
          <w:lang w:eastAsia="en-NZ" w:bidi="ar-SA"/>
        </w:rPr>
        <w:t xml:space="preserve">and studies </w:t>
      </w:r>
      <w:r>
        <w:rPr>
          <w:rFonts w:ascii="Calibri" w:hAnsi="Calibri"/>
          <w:szCs w:val="20"/>
          <w:lang w:eastAsia="en-NZ" w:bidi="ar-SA"/>
        </w:rPr>
        <w:t>completed by CIIC</w:t>
      </w:r>
      <w:r w:rsidR="00081EDB">
        <w:rPr>
          <w:rFonts w:ascii="Calibri" w:hAnsi="Calibri"/>
          <w:szCs w:val="20"/>
          <w:lang w:eastAsia="en-NZ" w:bidi="ar-SA"/>
        </w:rPr>
        <w:t xml:space="preserve"> (to be made available to the successful bidder).</w:t>
      </w:r>
    </w:p>
    <w:p w14:paraId="44852DF7" w14:textId="77777777" w:rsidR="00AE082F" w:rsidRPr="003E769C" w:rsidRDefault="00AE082F" w:rsidP="00BC0061">
      <w:pPr>
        <w:pStyle w:val="Heading1"/>
      </w:pPr>
      <w:bookmarkStart w:id="8" w:name="_Toc296002378"/>
      <w:bookmarkStart w:id="9" w:name="_Toc299353426"/>
      <w:r w:rsidRPr="003E769C">
        <w:t>Governance and management</w:t>
      </w:r>
      <w:bookmarkEnd w:id="8"/>
      <w:bookmarkEnd w:id="9"/>
    </w:p>
    <w:bookmarkEnd w:id="1"/>
    <w:bookmarkEnd w:id="2"/>
    <w:p w14:paraId="346543CD" w14:textId="61A796A4" w:rsidR="00304739" w:rsidRDefault="001C1606" w:rsidP="006D61C6">
      <w:r>
        <w:rPr>
          <w:noProof/>
        </w:rPr>
        <w:drawing>
          <wp:anchor distT="0" distB="0" distL="114300" distR="114300" simplePos="0" relativeHeight="251660288" behindDoc="0" locked="0" layoutInCell="1" allowOverlap="1" wp14:anchorId="1B5A9F6E" wp14:editId="6ECB8220">
            <wp:simplePos x="0" y="0"/>
            <wp:positionH relativeFrom="column">
              <wp:posOffset>1015151</wp:posOffset>
            </wp:positionH>
            <wp:positionV relativeFrom="paragraph">
              <wp:posOffset>954282</wp:posOffset>
            </wp:positionV>
            <wp:extent cx="3425825" cy="1133475"/>
            <wp:effectExtent l="0" t="0" r="0" b="952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6A46F6F" wp14:editId="63EE58C3">
                <wp:simplePos x="0" y="0"/>
                <wp:positionH relativeFrom="column">
                  <wp:posOffset>2771627</wp:posOffset>
                </wp:positionH>
                <wp:positionV relativeFrom="paragraph">
                  <wp:posOffset>1455370</wp:posOffset>
                </wp:positionV>
                <wp:extent cx="213756"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13756" cy="0"/>
                        </a:xfrm>
                        <a:prstGeom prst="line">
                          <a:avLst/>
                        </a:prstGeom>
                        <a:ln w="19050">
                          <a:prstDash val="sys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84E765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5pt,114.6pt" to="235.1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" strokecolor="#bc4542 [3045]" strokeweight="1.5pt">
                <v:stroke dashstyle="3 1"/>
              </v:line>
            </w:pict>
          </mc:Fallback>
        </mc:AlternateContent>
      </w:r>
      <w:r w:rsidR="00304739" w:rsidRPr="00304739">
        <w:t>A Steering Committee comprising of</w:t>
      </w:r>
      <w:r w:rsidR="00304739">
        <w:t xml:space="preserve"> C</w:t>
      </w:r>
      <w:r w:rsidR="00A63291">
        <w:t>IIC</w:t>
      </w:r>
      <w:r w:rsidR="00081EDB">
        <w:t>’</w:t>
      </w:r>
      <w:r w:rsidR="00A63291">
        <w:t xml:space="preserve">s Executive Management team </w:t>
      </w:r>
      <w:r w:rsidR="00304739">
        <w:t>and the MFEM Financial Secretary (or designate) will prov</w:t>
      </w:r>
      <w:r w:rsidR="00A63291">
        <w:t xml:space="preserve">ide policy guidance and advice, </w:t>
      </w:r>
      <w:r w:rsidR="00304739">
        <w:t>and approve the outputs produced under this assignment. The Consultancy contracts will be managed by the Special Projects Unit, who will also provide practical guidance and day</w:t>
      </w:r>
      <w:r w:rsidR="00081EDB">
        <w:t>-to-day support. The Consultant</w:t>
      </w:r>
      <w:r w:rsidR="00304739">
        <w:t xml:space="preserve"> will be engaged directly by CIIC. </w:t>
      </w:r>
      <w:r w:rsidR="00BF2BDA">
        <w:t xml:space="preserve">The governance arrangement is </w:t>
      </w:r>
      <w:r w:rsidR="003F2CE9">
        <w:t>depicted</w:t>
      </w:r>
      <w:r w:rsidR="00BF2BDA">
        <w:t xml:space="preserve"> below.</w:t>
      </w:r>
    </w:p>
    <w:p w14:paraId="5A97471B" w14:textId="77777777" w:rsidR="00081EDB" w:rsidRDefault="00081EDB">
      <w:pPr>
        <w:spacing w:after="0" w:line="240" w:lineRule="auto"/>
        <w:jc w:val="left"/>
        <w:rPr>
          <w:rFonts w:ascii="Helvetica Neue" w:hAnsi="Helvetica Neue" w:cs="Arial"/>
          <w:color w:val="D4552F"/>
          <w:sz w:val="32"/>
          <w:szCs w:val="32"/>
          <w:lang w:eastAsia="en-US" w:bidi="ar-DZ"/>
        </w:rPr>
      </w:pPr>
      <w:r>
        <w:br w:type="page"/>
      </w:r>
    </w:p>
    <w:p w14:paraId="777C7A6F" w14:textId="754B08A3" w:rsidR="00B12DE3" w:rsidRDefault="00B12DE3" w:rsidP="00D03715">
      <w:pPr>
        <w:pStyle w:val="Title"/>
      </w:pPr>
      <w:r>
        <w:t>Attachment 2: Assessment Criteria</w:t>
      </w:r>
    </w:p>
    <w:p w14:paraId="4B1EF309" w14:textId="77777777" w:rsidR="00D03715" w:rsidRPr="00D03715" w:rsidRDefault="00D03715" w:rsidP="006D61C6">
      <w:pPr>
        <w:rPr>
          <w:lang w:eastAsia="en-US" w:bidi="ar-DZ"/>
        </w:rPr>
      </w:pPr>
    </w:p>
    <w:tbl>
      <w:tblPr>
        <w:tblW w:w="9029" w:type="dxa"/>
        <w:tblInd w:w="13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574"/>
        <w:gridCol w:w="6621"/>
        <w:gridCol w:w="1834"/>
      </w:tblGrid>
      <w:tr w:rsidR="00B12DE3" w:rsidRPr="0023322B" w14:paraId="5C107A4F" w14:textId="77777777" w:rsidTr="00D03715">
        <w:trPr>
          <w:trHeight w:val="474"/>
        </w:trPr>
        <w:tc>
          <w:tcPr>
            <w:tcW w:w="574" w:type="dxa"/>
            <w:shd w:val="clear" w:color="auto" w:fill="E6E6E6"/>
            <w:vAlign w:val="center"/>
          </w:tcPr>
          <w:p w14:paraId="65C5CB60" w14:textId="77777777" w:rsidR="00B12DE3" w:rsidRPr="0023322B" w:rsidRDefault="00B12DE3" w:rsidP="006D61C6">
            <w:r w:rsidRPr="0023322B">
              <w:t>No.</w:t>
            </w:r>
          </w:p>
        </w:tc>
        <w:tc>
          <w:tcPr>
            <w:tcW w:w="6621" w:type="dxa"/>
            <w:shd w:val="clear" w:color="auto" w:fill="E6E6E6"/>
            <w:vAlign w:val="center"/>
          </w:tcPr>
          <w:p w14:paraId="70180587" w14:textId="77777777" w:rsidR="00B12DE3" w:rsidRPr="0023322B" w:rsidRDefault="00B12DE3" w:rsidP="006D61C6">
            <w:r w:rsidRPr="0023322B">
              <w:t>Assessment Criteria</w:t>
            </w:r>
          </w:p>
        </w:tc>
        <w:tc>
          <w:tcPr>
            <w:tcW w:w="1834" w:type="dxa"/>
            <w:shd w:val="clear" w:color="auto" w:fill="E6E6E6"/>
            <w:vAlign w:val="center"/>
          </w:tcPr>
          <w:p w14:paraId="6498FC35" w14:textId="77777777" w:rsidR="00B12DE3" w:rsidRPr="0023322B" w:rsidRDefault="00B12DE3" w:rsidP="006D61C6">
            <w:r w:rsidRPr="0023322B">
              <w:t>Weighting (%)</w:t>
            </w:r>
          </w:p>
        </w:tc>
      </w:tr>
      <w:tr w:rsidR="00B12DE3" w:rsidRPr="0023322B" w14:paraId="37045897" w14:textId="77777777" w:rsidTr="00D03715">
        <w:trPr>
          <w:cantSplit/>
          <w:trHeight w:val="567"/>
        </w:trPr>
        <w:tc>
          <w:tcPr>
            <w:tcW w:w="574" w:type="dxa"/>
            <w:shd w:val="clear" w:color="auto" w:fill="auto"/>
            <w:vAlign w:val="center"/>
          </w:tcPr>
          <w:p w14:paraId="7F31089B" w14:textId="77777777" w:rsidR="00B12DE3" w:rsidRPr="0023322B" w:rsidRDefault="00B12DE3" w:rsidP="00D03715">
            <w:pPr>
              <w:pStyle w:val="BodyText"/>
              <w:rPr>
                <w:sz w:val="16"/>
              </w:rPr>
            </w:pPr>
            <w:r w:rsidRPr="0023322B">
              <w:rPr>
                <w:sz w:val="16"/>
              </w:rPr>
              <w:t>1</w:t>
            </w:r>
          </w:p>
        </w:tc>
        <w:tc>
          <w:tcPr>
            <w:tcW w:w="6621" w:type="dxa"/>
            <w:shd w:val="clear" w:color="auto" w:fill="auto"/>
            <w:vAlign w:val="center"/>
          </w:tcPr>
          <w:p w14:paraId="17240F55" w14:textId="5CFE01A1" w:rsidR="00B12DE3" w:rsidRPr="0023322B" w:rsidRDefault="00B12DE3" w:rsidP="0023322B">
            <w:pPr>
              <w:pStyle w:val="BodyText"/>
              <w:rPr>
                <w:sz w:val="16"/>
              </w:rPr>
            </w:pPr>
            <w:r w:rsidRPr="0023322B">
              <w:rPr>
                <w:sz w:val="16"/>
              </w:rPr>
              <w:t xml:space="preserve">Availability to undertake </w:t>
            </w:r>
            <w:r w:rsidR="0023322B">
              <w:rPr>
                <w:sz w:val="16"/>
              </w:rPr>
              <w:t>assignment</w:t>
            </w:r>
            <w:r w:rsidRPr="0023322B">
              <w:rPr>
                <w:sz w:val="16"/>
              </w:rPr>
              <w:t xml:space="preserve"> during the prescribed period</w:t>
            </w:r>
          </w:p>
        </w:tc>
        <w:tc>
          <w:tcPr>
            <w:tcW w:w="1834" w:type="dxa"/>
            <w:shd w:val="clear" w:color="auto" w:fill="auto"/>
            <w:vAlign w:val="center"/>
          </w:tcPr>
          <w:p w14:paraId="5D6CEE71" w14:textId="77777777" w:rsidR="00B12DE3" w:rsidRPr="0023322B" w:rsidRDefault="00B12DE3" w:rsidP="00D03715">
            <w:pPr>
              <w:pStyle w:val="BodyText"/>
              <w:jc w:val="center"/>
              <w:rPr>
                <w:sz w:val="16"/>
              </w:rPr>
            </w:pPr>
            <w:r w:rsidRPr="0023322B">
              <w:rPr>
                <w:sz w:val="16"/>
              </w:rPr>
              <w:t>Pass/Fail</w:t>
            </w:r>
          </w:p>
        </w:tc>
      </w:tr>
      <w:tr w:rsidR="00B12DE3" w:rsidRPr="0023322B" w14:paraId="5019F267" w14:textId="77777777" w:rsidTr="00D03715">
        <w:trPr>
          <w:cantSplit/>
          <w:trHeight w:val="567"/>
        </w:trPr>
        <w:tc>
          <w:tcPr>
            <w:tcW w:w="574" w:type="dxa"/>
            <w:shd w:val="clear" w:color="auto" w:fill="auto"/>
            <w:vAlign w:val="center"/>
          </w:tcPr>
          <w:p w14:paraId="3CC77624" w14:textId="77777777" w:rsidR="00B12DE3" w:rsidRPr="0023322B" w:rsidRDefault="00B12DE3" w:rsidP="00D03715">
            <w:pPr>
              <w:pStyle w:val="BodyText"/>
              <w:rPr>
                <w:sz w:val="16"/>
              </w:rPr>
            </w:pPr>
            <w:r w:rsidRPr="0023322B">
              <w:rPr>
                <w:sz w:val="16"/>
              </w:rPr>
              <w:t>2</w:t>
            </w:r>
          </w:p>
        </w:tc>
        <w:tc>
          <w:tcPr>
            <w:tcW w:w="6621" w:type="dxa"/>
            <w:shd w:val="clear" w:color="auto" w:fill="auto"/>
            <w:vAlign w:val="center"/>
          </w:tcPr>
          <w:p w14:paraId="4B0C2263" w14:textId="77777777" w:rsidR="00B12DE3" w:rsidRPr="0023322B" w:rsidRDefault="00B12DE3" w:rsidP="00D03715">
            <w:pPr>
              <w:pStyle w:val="BodyText"/>
              <w:rPr>
                <w:sz w:val="16"/>
              </w:rPr>
            </w:pPr>
            <w:r w:rsidRPr="0023322B">
              <w:rPr>
                <w:sz w:val="16"/>
              </w:rPr>
              <w:t>Understanding of scope and the proposed methodology, including flexible approach to the assignment.</w:t>
            </w:r>
          </w:p>
        </w:tc>
        <w:tc>
          <w:tcPr>
            <w:tcW w:w="1834" w:type="dxa"/>
            <w:shd w:val="clear" w:color="auto" w:fill="auto"/>
            <w:vAlign w:val="center"/>
          </w:tcPr>
          <w:p w14:paraId="2B900B9B" w14:textId="3AB69D32" w:rsidR="00B12DE3" w:rsidRPr="0023322B" w:rsidRDefault="0029039F" w:rsidP="00D03715">
            <w:pPr>
              <w:pStyle w:val="BodyText"/>
              <w:jc w:val="center"/>
              <w:rPr>
                <w:sz w:val="16"/>
              </w:rPr>
            </w:pPr>
            <w:r>
              <w:rPr>
                <w:sz w:val="16"/>
              </w:rPr>
              <w:t>2</w:t>
            </w:r>
            <w:r w:rsidR="00B12DE3" w:rsidRPr="0023322B">
              <w:rPr>
                <w:sz w:val="16"/>
              </w:rPr>
              <w:t>0%</w:t>
            </w:r>
          </w:p>
        </w:tc>
      </w:tr>
      <w:tr w:rsidR="00B12DE3" w:rsidRPr="0023322B" w14:paraId="3A829679" w14:textId="77777777" w:rsidTr="00D03715">
        <w:trPr>
          <w:cantSplit/>
          <w:trHeight w:val="567"/>
        </w:trPr>
        <w:tc>
          <w:tcPr>
            <w:tcW w:w="574" w:type="dxa"/>
            <w:shd w:val="clear" w:color="auto" w:fill="auto"/>
            <w:vAlign w:val="center"/>
          </w:tcPr>
          <w:p w14:paraId="0E7542FF" w14:textId="77777777" w:rsidR="00B12DE3" w:rsidRPr="0023322B" w:rsidRDefault="00B12DE3" w:rsidP="00D03715">
            <w:pPr>
              <w:pStyle w:val="BodyText"/>
              <w:rPr>
                <w:sz w:val="16"/>
              </w:rPr>
            </w:pPr>
            <w:r w:rsidRPr="0023322B">
              <w:rPr>
                <w:sz w:val="16"/>
              </w:rPr>
              <w:t>3</w:t>
            </w:r>
          </w:p>
        </w:tc>
        <w:tc>
          <w:tcPr>
            <w:tcW w:w="6621" w:type="dxa"/>
            <w:shd w:val="clear" w:color="auto" w:fill="auto"/>
            <w:vAlign w:val="center"/>
          </w:tcPr>
          <w:p w14:paraId="4397E17D" w14:textId="17915FCC" w:rsidR="00B12DE3" w:rsidRPr="0023322B" w:rsidRDefault="00BB66B2" w:rsidP="00D03715">
            <w:pPr>
              <w:pStyle w:val="BodyText"/>
              <w:rPr>
                <w:sz w:val="16"/>
              </w:rPr>
            </w:pPr>
            <w:r w:rsidRPr="0023322B">
              <w:rPr>
                <w:sz w:val="16"/>
              </w:rPr>
              <w:t xml:space="preserve">Relevant personal </w:t>
            </w:r>
            <w:r w:rsidR="0023322B">
              <w:rPr>
                <w:sz w:val="16"/>
              </w:rPr>
              <w:t xml:space="preserve">qualifications and </w:t>
            </w:r>
            <w:r w:rsidRPr="0023322B">
              <w:rPr>
                <w:sz w:val="16"/>
              </w:rPr>
              <w:t>experience of consultant</w:t>
            </w:r>
          </w:p>
        </w:tc>
        <w:tc>
          <w:tcPr>
            <w:tcW w:w="1834" w:type="dxa"/>
            <w:shd w:val="clear" w:color="auto" w:fill="auto"/>
            <w:vAlign w:val="center"/>
          </w:tcPr>
          <w:p w14:paraId="34B262BC" w14:textId="03B181B7" w:rsidR="00B12DE3" w:rsidRPr="0023322B" w:rsidRDefault="0029039F" w:rsidP="00D03715">
            <w:pPr>
              <w:pStyle w:val="BodyText"/>
              <w:jc w:val="center"/>
              <w:rPr>
                <w:sz w:val="16"/>
              </w:rPr>
            </w:pPr>
            <w:r>
              <w:rPr>
                <w:sz w:val="16"/>
              </w:rPr>
              <w:t>3</w:t>
            </w:r>
            <w:r w:rsidR="00B12DE3" w:rsidRPr="0023322B">
              <w:rPr>
                <w:sz w:val="16"/>
              </w:rPr>
              <w:t>0%</w:t>
            </w:r>
          </w:p>
        </w:tc>
      </w:tr>
      <w:tr w:rsidR="00B12DE3" w:rsidRPr="0023322B" w14:paraId="61E79923" w14:textId="77777777" w:rsidTr="00D03715">
        <w:trPr>
          <w:cantSplit/>
          <w:trHeight w:val="567"/>
        </w:trPr>
        <w:tc>
          <w:tcPr>
            <w:tcW w:w="574" w:type="dxa"/>
            <w:shd w:val="clear" w:color="auto" w:fill="auto"/>
            <w:vAlign w:val="center"/>
          </w:tcPr>
          <w:p w14:paraId="14884362" w14:textId="7F169895" w:rsidR="00B12DE3" w:rsidRPr="0023322B" w:rsidRDefault="00BB66B2" w:rsidP="00D03715">
            <w:pPr>
              <w:pStyle w:val="BodyText"/>
              <w:rPr>
                <w:sz w:val="16"/>
              </w:rPr>
            </w:pPr>
            <w:r w:rsidRPr="0023322B">
              <w:rPr>
                <w:sz w:val="16"/>
              </w:rPr>
              <w:t>4</w:t>
            </w:r>
          </w:p>
        </w:tc>
        <w:tc>
          <w:tcPr>
            <w:tcW w:w="6621" w:type="dxa"/>
            <w:shd w:val="clear" w:color="auto" w:fill="auto"/>
            <w:vAlign w:val="center"/>
          </w:tcPr>
          <w:p w14:paraId="4A8DB595" w14:textId="77777777" w:rsidR="00B12DE3" w:rsidRPr="0023322B" w:rsidRDefault="00B12DE3" w:rsidP="00D03715">
            <w:pPr>
              <w:pStyle w:val="BodyText"/>
              <w:rPr>
                <w:sz w:val="16"/>
              </w:rPr>
            </w:pPr>
            <w:r w:rsidRPr="0023322B">
              <w:rPr>
                <w:sz w:val="16"/>
              </w:rPr>
              <w:t>Track record in the Pacific (Cook Islands experience particularly).</w:t>
            </w:r>
          </w:p>
        </w:tc>
        <w:tc>
          <w:tcPr>
            <w:tcW w:w="1834" w:type="dxa"/>
            <w:shd w:val="clear" w:color="auto" w:fill="auto"/>
            <w:vAlign w:val="center"/>
          </w:tcPr>
          <w:p w14:paraId="397BEAB3" w14:textId="77777777" w:rsidR="00B12DE3" w:rsidRPr="0023322B" w:rsidRDefault="00B12DE3" w:rsidP="00D03715">
            <w:pPr>
              <w:pStyle w:val="BodyText"/>
              <w:jc w:val="center"/>
              <w:rPr>
                <w:sz w:val="16"/>
              </w:rPr>
            </w:pPr>
            <w:r w:rsidRPr="0023322B">
              <w:rPr>
                <w:sz w:val="16"/>
              </w:rPr>
              <w:t>20%</w:t>
            </w:r>
          </w:p>
        </w:tc>
      </w:tr>
      <w:tr w:rsidR="00B12DE3" w:rsidRPr="0023322B" w14:paraId="5E616AEE" w14:textId="77777777" w:rsidTr="00D03715">
        <w:trPr>
          <w:cantSplit/>
          <w:trHeight w:val="567"/>
        </w:trPr>
        <w:tc>
          <w:tcPr>
            <w:tcW w:w="574" w:type="dxa"/>
            <w:shd w:val="clear" w:color="auto" w:fill="auto"/>
            <w:vAlign w:val="center"/>
          </w:tcPr>
          <w:p w14:paraId="0CEAB1D4" w14:textId="15A9DBA0" w:rsidR="00B12DE3" w:rsidRPr="0023322B" w:rsidRDefault="00BB66B2" w:rsidP="00D03715">
            <w:pPr>
              <w:pStyle w:val="BodyText"/>
              <w:rPr>
                <w:sz w:val="16"/>
              </w:rPr>
            </w:pPr>
            <w:r w:rsidRPr="0023322B">
              <w:rPr>
                <w:sz w:val="16"/>
              </w:rPr>
              <w:t>5</w:t>
            </w:r>
          </w:p>
        </w:tc>
        <w:tc>
          <w:tcPr>
            <w:tcW w:w="6621" w:type="dxa"/>
            <w:shd w:val="clear" w:color="auto" w:fill="auto"/>
            <w:vAlign w:val="center"/>
          </w:tcPr>
          <w:p w14:paraId="22B4CAE3" w14:textId="77777777" w:rsidR="00B12DE3" w:rsidRPr="0023322B" w:rsidRDefault="00B12DE3" w:rsidP="00D03715">
            <w:pPr>
              <w:pStyle w:val="BodyText"/>
              <w:rPr>
                <w:sz w:val="16"/>
              </w:rPr>
            </w:pPr>
            <w:r w:rsidRPr="0023322B">
              <w:rPr>
                <w:sz w:val="16"/>
              </w:rPr>
              <w:t>Value for money.</w:t>
            </w:r>
          </w:p>
        </w:tc>
        <w:tc>
          <w:tcPr>
            <w:tcW w:w="1834" w:type="dxa"/>
            <w:shd w:val="clear" w:color="auto" w:fill="auto"/>
            <w:vAlign w:val="center"/>
          </w:tcPr>
          <w:p w14:paraId="0CD83B23" w14:textId="467E83BA" w:rsidR="00B12DE3" w:rsidRPr="0023322B" w:rsidRDefault="00BB66B2" w:rsidP="00D03715">
            <w:pPr>
              <w:pStyle w:val="BodyText"/>
              <w:jc w:val="center"/>
              <w:rPr>
                <w:sz w:val="16"/>
              </w:rPr>
            </w:pPr>
            <w:r w:rsidRPr="0023322B">
              <w:rPr>
                <w:sz w:val="16"/>
              </w:rPr>
              <w:t>3</w:t>
            </w:r>
            <w:r w:rsidR="00B12DE3" w:rsidRPr="0023322B">
              <w:rPr>
                <w:sz w:val="16"/>
              </w:rPr>
              <w:t>0%</w:t>
            </w:r>
          </w:p>
        </w:tc>
      </w:tr>
      <w:tr w:rsidR="00B12DE3" w:rsidRPr="0023322B" w14:paraId="562623EA" w14:textId="77777777" w:rsidTr="00D03715">
        <w:trPr>
          <w:cantSplit/>
          <w:trHeight w:val="567"/>
        </w:trPr>
        <w:tc>
          <w:tcPr>
            <w:tcW w:w="7195" w:type="dxa"/>
            <w:gridSpan w:val="2"/>
            <w:shd w:val="clear" w:color="auto" w:fill="auto"/>
            <w:vAlign w:val="center"/>
          </w:tcPr>
          <w:p w14:paraId="5A5015A9" w14:textId="77777777" w:rsidR="00B12DE3" w:rsidRPr="0023322B" w:rsidRDefault="00B12DE3" w:rsidP="006D61C6">
            <w:r w:rsidRPr="0023322B">
              <w:t>Total</w:t>
            </w:r>
          </w:p>
        </w:tc>
        <w:tc>
          <w:tcPr>
            <w:tcW w:w="1834" w:type="dxa"/>
            <w:shd w:val="clear" w:color="auto" w:fill="auto"/>
            <w:vAlign w:val="center"/>
          </w:tcPr>
          <w:p w14:paraId="4D5BCF22" w14:textId="77777777" w:rsidR="00B12DE3" w:rsidRPr="0023322B" w:rsidRDefault="00B12DE3" w:rsidP="00D03715">
            <w:pPr>
              <w:pStyle w:val="BodyText"/>
              <w:jc w:val="center"/>
              <w:rPr>
                <w:b/>
                <w:sz w:val="16"/>
              </w:rPr>
            </w:pPr>
            <w:r w:rsidRPr="0023322B">
              <w:rPr>
                <w:b/>
                <w:sz w:val="16"/>
              </w:rPr>
              <w:t>100%</w:t>
            </w:r>
          </w:p>
        </w:tc>
      </w:tr>
    </w:tbl>
    <w:p w14:paraId="29A43BC4" w14:textId="77777777" w:rsidR="00B12DE3" w:rsidRPr="00B12DE3" w:rsidRDefault="00B12DE3" w:rsidP="006D61C6">
      <w:pPr>
        <w:rPr>
          <w:lang w:eastAsia="en-US" w:bidi="ar-DZ"/>
        </w:rPr>
      </w:pPr>
    </w:p>
    <w:p w14:paraId="1085C8FE" w14:textId="77777777" w:rsidR="00B12DE3" w:rsidRDefault="00B12DE3" w:rsidP="006D61C6"/>
    <w:p w14:paraId="051EE536" w14:textId="77777777" w:rsidR="00B12DE3" w:rsidRDefault="00B12DE3" w:rsidP="006D61C6">
      <w:pPr>
        <w:rPr>
          <w:rFonts w:ascii="Helvetica Neue" w:hAnsi="Helvetica Neue" w:cs="Arial"/>
          <w:color w:val="D4552F"/>
          <w:sz w:val="28"/>
          <w:szCs w:val="28"/>
          <w:lang w:eastAsia="en-US" w:bidi="ar-DZ"/>
        </w:rPr>
      </w:pPr>
      <w:r>
        <w:br w:type="page"/>
      </w:r>
    </w:p>
    <w:p w14:paraId="64AD173D" w14:textId="103CBCAD" w:rsidR="003C7054" w:rsidRDefault="00B12DE3" w:rsidP="00D03715">
      <w:pPr>
        <w:pStyle w:val="Title"/>
      </w:pPr>
      <w:r>
        <w:t>Attachment 3: Pricing Template</w:t>
      </w:r>
    </w:p>
    <w:p w14:paraId="2F793F47" w14:textId="6678CF6C" w:rsidR="00D03715" w:rsidRDefault="00D03715" w:rsidP="006D61C6">
      <w:r w:rsidRPr="00EC53A5">
        <w:t xml:space="preserve">All amounts are to be in </w:t>
      </w:r>
      <w:smartTag w:uri="urn:schemas-microsoft-com:office:smarttags" w:element="country-region">
        <w:smartTag w:uri="urn:schemas-microsoft-com:office:smarttags" w:element="place">
          <w:r w:rsidRPr="00EC53A5">
            <w:t>New Zealand</w:t>
          </w:r>
        </w:smartTag>
      </w:smartTag>
      <w:r w:rsidRPr="00EC53A5">
        <w:t xml:space="preserve"> dollars and to be </w:t>
      </w:r>
      <w:r w:rsidR="007972A2">
        <w:t>exclusive of CI Value Added Tax</w:t>
      </w:r>
      <w:r w:rsidRPr="00EC53A5">
        <w:t>.</w:t>
      </w:r>
      <w:r>
        <w:t xml:space="preserve"> </w:t>
      </w:r>
    </w:p>
    <w:p w14:paraId="5FB4839D" w14:textId="77777777" w:rsidR="00D03715" w:rsidRDefault="00D03715" w:rsidP="006D61C6">
      <w:pPr>
        <w:pStyle w:val="Heading3"/>
      </w:pPr>
      <w:r>
        <w:t>Milestone Payments: Fees</w:t>
      </w:r>
    </w:p>
    <w:p w14:paraId="2B2A1300" w14:textId="3F14D493" w:rsidR="00D03715" w:rsidRPr="00EC53A5" w:rsidRDefault="00D03715" w:rsidP="006D61C6">
      <w:r>
        <w:t>Note: Used to develop payments against milestones</w:t>
      </w:r>
      <w:r w:rsidR="0023322B">
        <w:t>/outputs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1E0" w:firstRow="1" w:lastRow="1" w:firstColumn="1" w:lastColumn="1" w:noHBand="0" w:noVBand="0"/>
      </w:tblPr>
      <w:tblGrid>
        <w:gridCol w:w="573"/>
        <w:gridCol w:w="5675"/>
        <w:gridCol w:w="1538"/>
        <w:gridCol w:w="1230"/>
      </w:tblGrid>
      <w:tr w:rsidR="00D03715" w:rsidRPr="00AA0B8B" w14:paraId="2B99A8B0" w14:textId="77777777" w:rsidTr="00D03715">
        <w:trPr>
          <w:cantSplit/>
          <w:trHeight w:val="469"/>
          <w:tblHeader/>
        </w:trPr>
        <w:tc>
          <w:tcPr>
            <w:tcW w:w="318" w:type="pct"/>
            <w:shd w:val="clear" w:color="auto" w:fill="E6E6E6"/>
            <w:vAlign w:val="center"/>
          </w:tcPr>
          <w:p w14:paraId="0827AF3C" w14:textId="77777777" w:rsidR="00D03715" w:rsidRPr="00AA0B8B" w:rsidRDefault="00D03715" w:rsidP="00D03715">
            <w:pPr>
              <w:pStyle w:val="BodyText"/>
              <w:keepNext/>
              <w:rPr>
                <w:b/>
                <w:sz w:val="18"/>
                <w:szCs w:val="18"/>
              </w:rPr>
            </w:pPr>
            <w:r w:rsidRPr="00AA0B8B">
              <w:rPr>
                <w:b/>
                <w:sz w:val="18"/>
                <w:szCs w:val="18"/>
              </w:rPr>
              <w:t>No.</w:t>
            </w:r>
          </w:p>
        </w:tc>
        <w:tc>
          <w:tcPr>
            <w:tcW w:w="3147" w:type="pct"/>
            <w:shd w:val="clear" w:color="auto" w:fill="E6E6E6"/>
            <w:vAlign w:val="center"/>
          </w:tcPr>
          <w:p w14:paraId="757A482A" w14:textId="09B30BCC" w:rsidR="00D03715" w:rsidRPr="00AA0B8B" w:rsidRDefault="007972A2" w:rsidP="00D03715">
            <w:pPr>
              <w:pStyle w:val="BodyText"/>
              <w:keepNext/>
              <w:rPr>
                <w:b/>
                <w:sz w:val="18"/>
                <w:szCs w:val="18"/>
              </w:rPr>
            </w:pPr>
            <w:r>
              <w:rPr>
                <w:b/>
                <w:sz w:val="18"/>
                <w:szCs w:val="18"/>
              </w:rPr>
              <w:t>Output</w:t>
            </w:r>
          </w:p>
        </w:tc>
        <w:tc>
          <w:tcPr>
            <w:tcW w:w="853" w:type="pct"/>
            <w:shd w:val="clear" w:color="auto" w:fill="E6E6E6"/>
            <w:vAlign w:val="center"/>
          </w:tcPr>
          <w:p w14:paraId="6F2F7C60" w14:textId="77777777" w:rsidR="00D03715" w:rsidRDefault="00D03715" w:rsidP="00D03715">
            <w:pPr>
              <w:pStyle w:val="BodyText"/>
              <w:keepNext/>
              <w:rPr>
                <w:b/>
                <w:sz w:val="18"/>
                <w:szCs w:val="18"/>
              </w:rPr>
            </w:pPr>
            <w:r>
              <w:rPr>
                <w:b/>
                <w:sz w:val="18"/>
                <w:szCs w:val="18"/>
              </w:rPr>
              <w:t>Fees</w:t>
            </w:r>
            <w:r w:rsidRPr="00AA0B8B">
              <w:rPr>
                <w:b/>
                <w:sz w:val="18"/>
                <w:szCs w:val="18"/>
              </w:rPr>
              <w:t xml:space="preserve"> (NZ$)</w:t>
            </w:r>
          </w:p>
          <w:p w14:paraId="0BC3584D" w14:textId="77777777" w:rsidR="00D03715" w:rsidRPr="00AA0B8B" w:rsidRDefault="00D03715" w:rsidP="00D03715">
            <w:pPr>
              <w:pStyle w:val="BodyText"/>
              <w:keepNext/>
              <w:jc w:val="center"/>
              <w:rPr>
                <w:b/>
                <w:sz w:val="18"/>
                <w:szCs w:val="18"/>
              </w:rPr>
            </w:pPr>
            <w:r>
              <w:rPr>
                <w:b/>
                <w:sz w:val="18"/>
                <w:szCs w:val="18"/>
              </w:rPr>
              <w:t>(fixed)</w:t>
            </w:r>
          </w:p>
        </w:tc>
        <w:tc>
          <w:tcPr>
            <w:tcW w:w="682" w:type="pct"/>
            <w:shd w:val="clear" w:color="auto" w:fill="E6E6E6"/>
            <w:vAlign w:val="center"/>
          </w:tcPr>
          <w:p w14:paraId="601F4B53" w14:textId="77777777" w:rsidR="00D03715" w:rsidRPr="00AA0B8B" w:rsidRDefault="00D03715" w:rsidP="00D03715">
            <w:pPr>
              <w:pStyle w:val="BodyText"/>
              <w:keepNext/>
              <w:rPr>
                <w:b/>
                <w:sz w:val="18"/>
                <w:szCs w:val="18"/>
              </w:rPr>
            </w:pPr>
            <w:r w:rsidRPr="00AA0B8B">
              <w:rPr>
                <w:b/>
                <w:sz w:val="18"/>
                <w:szCs w:val="18"/>
              </w:rPr>
              <w:t>Invoice</w:t>
            </w:r>
            <w:r>
              <w:rPr>
                <w:b/>
                <w:sz w:val="18"/>
                <w:szCs w:val="18"/>
              </w:rPr>
              <w:br/>
            </w:r>
            <w:r w:rsidRPr="00AA0B8B">
              <w:rPr>
                <w:b/>
                <w:sz w:val="18"/>
                <w:szCs w:val="18"/>
              </w:rPr>
              <w:t>due date</w:t>
            </w:r>
          </w:p>
        </w:tc>
      </w:tr>
      <w:tr w:rsidR="00D03715" w:rsidRPr="0033731B" w14:paraId="36B6DD94" w14:textId="77777777" w:rsidTr="00D03715">
        <w:trPr>
          <w:cantSplit/>
        </w:trPr>
        <w:tc>
          <w:tcPr>
            <w:tcW w:w="318" w:type="pct"/>
            <w:noWrap/>
            <w:vAlign w:val="center"/>
          </w:tcPr>
          <w:p w14:paraId="40E9333E" w14:textId="77777777" w:rsidR="00D03715" w:rsidRPr="00AA0B8B" w:rsidRDefault="00D03715" w:rsidP="00D03715">
            <w:pPr>
              <w:pStyle w:val="BodyText"/>
              <w:keepNext/>
              <w:jc w:val="center"/>
              <w:rPr>
                <w:sz w:val="18"/>
                <w:szCs w:val="18"/>
              </w:rPr>
            </w:pPr>
            <w:r>
              <w:rPr>
                <w:sz w:val="18"/>
                <w:szCs w:val="18"/>
              </w:rPr>
              <w:t>1</w:t>
            </w:r>
          </w:p>
        </w:tc>
        <w:bookmarkStart w:id="10" w:name="Text18"/>
        <w:tc>
          <w:tcPr>
            <w:tcW w:w="3147" w:type="pct"/>
            <w:vAlign w:val="center"/>
          </w:tcPr>
          <w:p w14:paraId="4D5F9A0E" w14:textId="77777777" w:rsidR="00D03715" w:rsidRPr="00AA0B8B" w:rsidRDefault="00D03715" w:rsidP="00D03715">
            <w:pPr>
              <w:pStyle w:val="BodyText"/>
              <w:keepNext/>
              <w:rPr>
                <w:sz w:val="18"/>
                <w:szCs w:val="18"/>
              </w:rPr>
            </w:pPr>
            <w:r>
              <w:rPr>
                <w:sz w:val="18"/>
                <w:szCs w:val="18"/>
              </w:rPr>
              <w:fldChar w:fldCharType="begin">
                <w:ffData>
                  <w:name w:val="Text18"/>
                  <w:enabled/>
                  <w:calcOnExit w:val="0"/>
                  <w:textInput>
                    <w:default w:val="[e.g. Submit draft report]"/>
                  </w:textInput>
                </w:ffData>
              </w:fldChar>
            </w:r>
            <w:r>
              <w:rPr>
                <w:sz w:val="18"/>
                <w:szCs w:val="18"/>
              </w:rPr>
              <w:instrText xml:space="preserve"> FORMTEXT </w:instrText>
            </w:r>
            <w:r>
              <w:rPr>
                <w:sz w:val="18"/>
                <w:szCs w:val="18"/>
              </w:rPr>
            </w:r>
            <w:r>
              <w:rPr>
                <w:sz w:val="18"/>
                <w:szCs w:val="18"/>
              </w:rPr>
              <w:fldChar w:fldCharType="separate"/>
            </w:r>
            <w:r>
              <w:rPr>
                <w:noProof/>
                <w:sz w:val="18"/>
                <w:szCs w:val="18"/>
              </w:rPr>
              <w:t>[e.g. Submit draft report]</w:t>
            </w:r>
            <w:r>
              <w:rPr>
                <w:sz w:val="18"/>
                <w:szCs w:val="18"/>
              </w:rPr>
              <w:fldChar w:fldCharType="end"/>
            </w:r>
            <w:bookmarkEnd w:id="10"/>
          </w:p>
        </w:tc>
        <w:tc>
          <w:tcPr>
            <w:tcW w:w="853" w:type="pct"/>
            <w:vAlign w:val="center"/>
          </w:tcPr>
          <w:p w14:paraId="67A5DE54" w14:textId="77777777" w:rsidR="00D03715" w:rsidRPr="00AA0B8B" w:rsidRDefault="00D03715" w:rsidP="00D03715">
            <w:pPr>
              <w:pStyle w:val="BodyText"/>
              <w:keepNext/>
              <w:ind w:right="198"/>
              <w:jc w:val="righ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Start w:id="11" w:name="Text19"/>
        <w:tc>
          <w:tcPr>
            <w:tcW w:w="682" w:type="pct"/>
            <w:vAlign w:val="center"/>
          </w:tcPr>
          <w:p w14:paraId="614F3526" w14:textId="77777777" w:rsidR="00D03715" w:rsidRPr="00AA0B8B" w:rsidRDefault="00D03715" w:rsidP="00D03715">
            <w:pPr>
              <w:pStyle w:val="BodyText"/>
              <w:keepNext/>
              <w:rPr>
                <w:sz w:val="18"/>
                <w:szCs w:val="18"/>
              </w:rPr>
            </w:pPr>
            <w:r>
              <w:rPr>
                <w:sz w:val="18"/>
                <w:szCs w:val="18"/>
              </w:rPr>
              <w:fldChar w:fldCharType="begin">
                <w:ffData>
                  <w:name w:val="Text19"/>
                  <w:enabled/>
                  <w:calcOnExit w:val="0"/>
                  <w:textInput>
                    <w:default w:val="[Week X]"/>
                  </w:textInput>
                </w:ffData>
              </w:fldChar>
            </w:r>
            <w:r>
              <w:rPr>
                <w:sz w:val="18"/>
                <w:szCs w:val="18"/>
              </w:rPr>
              <w:instrText xml:space="preserve"> FORMTEXT </w:instrText>
            </w:r>
            <w:r>
              <w:rPr>
                <w:sz w:val="18"/>
                <w:szCs w:val="18"/>
              </w:rPr>
            </w:r>
            <w:r>
              <w:rPr>
                <w:sz w:val="18"/>
                <w:szCs w:val="18"/>
              </w:rPr>
              <w:fldChar w:fldCharType="separate"/>
            </w:r>
            <w:r>
              <w:rPr>
                <w:noProof/>
                <w:sz w:val="18"/>
                <w:szCs w:val="18"/>
              </w:rPr>
              <w:t>[Week X]</w:t>
            </w:r>
            <w:r>
              <w:rPr>
                <w:sz w:val="18"/>
                <w:szCs w:val="18"/>
              </w:rPr>
              <w:fldChar w:fldCharType="end"/>
            </w:r>
            <w:bookmarkEnd w:id="11"/>
          </w:p>
        </w:tc>
      </w:tr>
      <w:tr w:rsidR="00D03715" w:rsidRPr="0033731B" w14:paraId="2A4DBD9C" w14:textId="77777777" w:rsidTr="00D03715">
        <w:trPr>
          <w:cantSplit/>
        </w:trPr>
        <w:tc>
          <w:tcPr>
            <w:tcW w:w="318" w:type="pct"/>
            <w:noWrap/>
            <w:vAlign w:val="center"/>
          </w:tcPr>
          <w:p w14:paraId="205F4A63" w14:textId="77777777" w:rsidR="00D03715" w:rsidRPr="00AA0B8B" w:rsidRDefault="00D03715" w:rsidP="00D03715">
            <w:pPr>
              <w:pStyle w:val="BodyText"/>
              <w:jc w:val="center"/>
              <w:rPr>
                <w:sz w:val="18"/>
                <w:szCs w:val="18"/>
              </w:rPr>
            </w:pPr>
            <w:r>
              <w:rPr>
                <w:sz w:val="18"/>
                <w:szCs w:val="18"/>
              </w:rPr>
              <w:t>2</w:t>
            </w:r>
          </w:p>
        </w:tc>
        <w:tc>
          <w:tcPr>
            <w:tcW w:w="3147" w:type="pct"/>
            <w:vAlign w:val="center"/>
          </w:tcPr>
          <w:p w14:paraId="02B586B8" w14:textId="77777777" w:rsidR="00D03715" w:rsidRPr="00AA0B8B" w:rsidRDefault="00D03715" w:rsidP="00D03715">
            <w:pPr>
              <w:pStyle w:val="BodyText"/>
              <w:rPr>
                <w:sz w:val="18"/>
                <w:szCs w:val="18"/>
              </w:rPr>
            </w:pPr>
            <w:r>
              <w:rPr>
                <w:sz w:val="18"/>
                <w:szCs w:val="18"/>
              </w:rPr>
              <w:fldChar w:fldCharType="begin">
                <w:ffData>
                  <w:name w:val=""/>
                  <w:enabled/>
                  <w:calcOnExit w:val="0"/>
                  <w:textInput>
                    <w:default w:val="[e.g. Deliver final report]"/>
                  </w:textInput>
                </w:ffData>
              </w:fldChar>
            </w:r>
            <w:r>
              <w:rPr>
                <w:sz w:val="18"/>
                <w:szCs w:val="18"/>
              </w:rPr>
              <w:instrText xml:space="preserve"> FORMTEXT </w:instrText>
            </w:r>
            <w:r>
              <w:rPr>
                <w:sz w:val="18"/>
                <w:szCs w:val="18"/>
              </w:rPr>
            </w:r>
            <w:r>
              <w:rPr>
                <w:sz w:val="18"/>
                <w:szCs w:val="18"/>
              </w:rPr>
              <w:fldChar w:fldCharType="separate"/>
            </w:r>
            <w:r>
              <w:rPr>
                <w:noProof/>
                <w:sz w:val="18"/>
                <w:szCs w:val="18"/>
              </w:rPr>
              <w:t>[e.g. Deliver final report]</w:t>
            </w:r>
            <w:r>
              <w:rPr>
                <w:sz w:val="18"/>
                <w:szCs w:val="18"/>
              </w:rPr>
              <w:fldChar w:fldCharType="end"/>
            </w:r>
          </w:p>
        </w:tc>
        <w:tc>
          <w:tcPr>
            <w:tcW w:w="853" w:type="pct"/>
            <w:vAlign w:val="center"/>
          </w:tcPr>
          <w:p w14:paraId="08FDF0A7" w14:textId="77777777" w:rsidR="00D03715" w:rsidRPr="00AA0B8B" w:rsidRDefault="00D03715" w:rsidP="00D03715">
            <w:pPr>
              <w:pStyle w:val="BodyText"/>
              <w:ind w:right="198"/>
              <w:jc w:val="righ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2" w:type="pct"/>
            <w:vAlign w:val="center"/>
          </w:tcPr>
          <w:p w14:paraId="1105E5CE" w14:textId="77777777" w:rsidR="00D03715" w:rsidRPr="00AA0B8B" w:rsidRDefault="00D03715" w:rsidP="00D03715">
            <w:pPr>
              <w:pStyle w:val="BodyText"/>
              <w:rPr>
                <w:sz w:val="18"/>
                <w:szCs w:val="18"/>
              </w:rPr>
            </w:pPr>
            <w:r>
              <w:rPr>
                <w:sz w:val="18"/>
                <w:szCs w:val="18"/>
              </w:rPr>
              <w:fldChar w:fldCharType="begin">
                <w:ffData>
                  <w:name w:val="Text19"/>
                  <w:enabled/>
                  <w:calcOnExit w:val="0"/>
                  <w:textInput>
                    <w:default w:val="[Week X]"/>
                  </w:textInput>
                </w:ffData>
              </w:fldChar>
            </w:r>
            <w:r>
              <w:rPr>
                <w:sz w:val="18"/>
                <w:szCs w:val="18"/>
              </w:rPr>
              <w:instrText xml:space="preserve"> FORMTEXT </w:instrText>
            </w:r>
            <w:r>
              <w:rPr>
                <w:sz w:val="18"/>
                <w:szCs w:val="18"/>
              </w:rPr>
            </w:r>
            <w:r>
              <w:rPr>
                <w:sz w:val="18"/>
                <w:szCs w:val="18"/>
              </w:rPr>
              <w:fldChar w:fldCharType="separate"/>
            </w:r>
            <w:r>
              <w:rPr>
                <w:noProof/>
                <w:sz w:val="18"/>
                <w:szCs w:val="18"/>
              </w:rPr>
              <w:t>[Week X]</w:t>
            </w:r>
            <w:r>
              <w:rPr>
                <w:sz w:val="18"/>
                <w:szCs w:val="18"/>
              </w:rPr>
              <w:fldChar w:fldCharType="end"/>
            </w:r>
          </w:p>
        </w:tc>
      </w:tr>
      <w:tr w:rsidR="00D03715" w:rsidRPr="0033731B" w14:paraId="6C984B8A" w14:textId="77777777" w:rsidTr="00D03715">
        <w:trPr>
          <w:cantSplit/>
        </w:trPr>
        <w:tc>
          <w:tcPr>
            <w:tcW w:w="318" w:type="pct"/>
            <w:noWrap/>
            <w:vAlign w:val="center"/>
          </w:tcPr>
          <w:p w14:paraId="036FD398" w14:textId="77777777" w:rsidR="00D03715" w:rsidRPr="00AA0B8B" w:rsidRDefault="00D03715" w:rsidP="00D03715">
            <w:pPr>
              <w:pStyle w:val="BodyText"/>
              <w:jc w:val="center"/>
              <w:rPr>
                <w:sz w:val="18"/>
                <w:szCs w:val="18"/>
              </w:rPr>
            </w:pPr>
            <w:r>
              <w:rPr>
                <w:sz w:val="18"/>
                <w:szCs w:val="18"/>
              </w:rPr>
              <w:t>3</w:t>
            </w:r>
          </w:p>
        </w:tc>
        <w:tc>
          <w:tcPr>
            <w:tcW w:w="3147" w:type="pct"/>
            <w:vAlign w:val="center"/>
          </w:tcPr>
          <w:p w14:paraId="741515BE" w14:textId="77777777" w:rsidR="00D03715" w:rsidRPr="00AA0B8B" w:rsidRDefault="00D03715" w:rsidP="00D03715">
            <w:pPr>
              <w:pStyle w:val="BodyTex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3" w:type="pct"/>
            <w:vAlign w:val="center"/>
          </w:tcPr>
          <w:p w14:paraId="67EFFFF6" w14:textId="77777777" w:rsidR="00D03715" w:rsidRPr="00AA0B8B" w:rsidRDefault="00D03715" w:rsidP="00D03715">
            <w:pPr>
              <w:pStyle w:val="BodyText"/>
              <w:ind w:right="198"/>
              <w:jc w:val="righ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2" w:type="pct"/>
            <w:vAlign w:val="center"/>
          </w:tcPr>
          <w:p w14:paraId="7D3B722E" w14:textId="77777777" w:rsidR="00D03715" w:rsidRPr="00AA0B8B" w:rsidRDefault="00D03715" w:rsidP="00D03715">
            <w:pPr>
              <w:pStyle w:val="BodyText"/>
              <w:rPr>
                <w:sz w:val="18"/>
                <w:szCs w:val="18"/>
              </w:rPr>
            </w:pPr>
            <w:r>
              <w:rPr>
                <w:sz w:val="18"/>
                <w:szCs w:val="18"/>
              </w:rPr>
              <w:fldChar w:fldCharType="begin">
                <w:ffData>
                  <w:name w:val="Text19"/>
                  <w:enabled/>
                  <w:calcOnExit w:val="0"/>
                  <w:textInput>
                    <w:default w:val="[Week X]"/>
                  </w:textInput>
                </w:ffData>
              </w:fldChar>
            </w:r>
            <w:r>
              <w:rPr>
                <w:sz w:val="18"/>
                <w:szCs w:val="18"/>
              </w:rPr>
              <w:instrText xml:space="preserve"> FORMTEXT </w:instrText>
            </w:r>
            <w:r>
              <w:rPr>
                <w:sz w:val="18"/>
                <w:szCs w:val="18"/>
              </w:rPr>
            </w:r>
            <w:r>
              <w:rPr>
                <w:sz w:val="18"/>
                <w:szCs w:val="18"/>
              </w:rPr>
              <w:fldChar w:fldCharType="separate"/>
            </w:r>
            <w:r>
              <w:rPr>
                <w:noProof/>
                <w:sz w:val="18"/>
                <w:szCs w:val="18"/>
              </w:rPr>
              <w:t>[Week X]</w:t>
            </w:r>
            <w:r>
              <w:rPr>
                <w:sz w:val="18"/>
                <w:szCs w:val="18"/>
              </w:rPr>
              <w:fldChar w:fldCharType="end"/>
            </w:r>
          </w:p>
        </w:tc>
      </w:tr>
      <w:tr w:rsidR="00D03715" w:rsidRPr="0033731B" w14:paraId="23F117CA" w14:textId="77777777" w:rsidTr="00D03715">
        <w:trPr>
          <w:cantSplit/>
        </w:trPr>
        <w:tc>
          <w:tcPr>
            <w:tcW w:w="318" w:type="pct"/>
            <w:noWrap/>
            <w:vAlign w:val="center"/>
          </w:tcPr>
          <w:p w14:paraId="2996DEA7" w14:textId="77777777" w:rsidR="00D03715" w:rsidRPr="00AA0B8B" w:rsidRDefault="00D03715" w:rsidP="00D03715">
            <w:pPr>
              <w:pStyle w:val="BodyText"/>
              <w:jc w:val="center"/>
              <w:rPr>
                <w:sz w:val="18"/>
                <w:szCs w:val="18"/>
              </w:rPr>
            </w:pPr>
            <w:r>
              <w:rPr>
                <w:sz w:val="18"/>
                <w:szCs w:val="18"/>
              </w:rPr>
              <w:t>4</w:t>
            </w:r>
          </w:p>
        </w:tc>
        <w:tc>
          <w:tcPr>
            <w:tcW w:w="3147" w:type="pct"/>
            <w:vAlign w:val="center"/>
          </w:tcPr>
          <w:p w14:paraId="1BE86757" w14:textId="77777777" w:rsidR="00D03715" w:rsidRPr="00AA0B8B" w:rsidRDefault="00D03715" w:rsidP="00D03715">
            <w:pPr>
              <w:pStyle w:val="BodyTex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3" w:type="pct"/>
            <w:vAlign w:val="center"/>
          </w:tcPr>
          <w:p w14:paraId="3DD130B3" w14:textId="77777777" w:rsidR="00D03715" w:rsidRPr="00AA0B8B" w:rsidRDefault="00D03715" w:rsidP="00D03715">
            <w:pPr>
              <w:pStyle w:val="BodyText"/>
              <w:ind w:right="198"/>
              <w:jc w:val="righ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2" w:type="pct"/>
            <w:vAlign w:val="center"/>
          </w:tcPr>
          <w:p w14:paraId="1D46106E" w14:textId="77777777" w:rsidR="00D03715" w:rsidRPr="00AA0B8B" w:rsidRDefault="00D03715" w:rsidP="00D03715">
            <w:pPr>
              <w:pStyle w:val="BodyText"/>
              <w:rPr>
                <w:sz w:val="18"/>
                <w:szCs w:val="18"/>
              </w:rPr>
            </w:pPr>
            <w:r>
              <w:rPr>
                <w:sz w:val="18"/>
                <w:szCs w:val="18"/>
              </w:rPr>
              <w:fldChar w:fldCharType="begin">
                <w:ffData>
                  <w:name w:val="Text19"/>
                  <w:enabled/>
                  <w:calcOnExit w:val="0"/>
                  <w:textInput>
                    <w:default w:val="[Week X]"/>
                  </w:textInput>
                </w:ffData>
              </w:fldChar>
            </w:r>
            <w:r>
              <w:rPr>
                <w:sz w:val="18"/>
                <w:szCs w:val="18"/>
              </w:rPr>
              <w:instrText xml:space="preserve"> FORMTEXT </w:instrText>
            </w:r>
            <w:r>
              <w:rPr>
                <w:sz w:val="18"/>
                <w:szCs w:val="18"/>
              </w:rPr>
            </w:r>
            <w:r>
              <w:rPr>
                <w:sz w:val="18"/>
                <w:szCs w:val="18"/>
              </w:rPr>
              <w:fldChar w:fldCharType="separate"/>
            </w:r>
            <w:r>
              <w:rPr>
                <w:noProof/>
                <w:sz w:val="18"/>
                <w:szCs w:val="18"/>
              </w:rPr>
              <w:t>[Week X]</w:t>
            </w:r>
            <w:r>
              <w:rPr>
                <w:sz w:val="18"/>
                <w:szCs w:val="18"/>
              </w:rPr>
              <w:fldChar w:fldCharType="end"/>
            </w:r>
          </w:p>
        </w:tc>
      </w:tr>
      <w:tr w:rsidR="00D03715" w:rsidRPr="0033731B" w14:paraId="738E7410" w14:textId="77777777" w:rsidTr="00D03715">
        <w:trPr>
          <w:cantSplit/>
        </w:trPr>
        <w:tc>
          <w:tcPr>
            <w:tcW w:w="318" w:type="pct"/>
            <w:tcBorders>
              <w:bottom w:val="single" w:sz="4" w:space="0" w:color="auto"/>
            </w:tcBorders>
            <w:noWrap/>
            <w:vAlign w:val="center"/>
          </w:tcPr>
          <w:p w14:paraId="732A7353" w14:textId="77777777" w:rsidR="00D03715" w:rsidRPr="00AA0B8B" w:rsidRDefault="00D03715" w:rsidP="00D03715">
            <w:pPr>
              <w:pStyle w:val="BodyText"/>
              <w:jc w:val="center"/>
              <w:rPr>
                <w:sz w:val="18"/>
                <w:szCs w:val="18"/>
              </w:rPr>
            </w:pPr>
            <w:r>
              <w:rPr>
                <w:sz w:val="18"/>
                <w:szCs w:val="18"/>
              </w:rPr>
              <w:t>5</w:t>
            </w:r>
          </w:p>
        </w:tc>
        <w:tc>
          <w:tcPr>
            <w:tcW w:w="3147" w:type="pct"/>
            <w:tcBorders>
              <w:bottom w:val="single" w:sz="4" w:space="0" w:color="auto"/>
            </w:tcBorders>
            <w:vAlign w:val="center"/>
          </w:tcPr>
          <w:p w14:paraId="3E973A47" w14:textId="77777777" w:rsidR="00D03715" w:rsidRPr="00AA0B8B" w:rsidRDefault="00D03715" w:rsidP="00D03715">
            <w:pPr>
              <w:pStyle w:val="BodyTex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3" w:type="pct"/>
            <w:tcBorders>
              <w:bottom w:val="single" w:sz="4" w:space="0" w:color="auto"/>
            </w:tcBorders>
            <w:vAlign w:val="center"/>
          </w:tcPr>
          <w:p w14:paraId="4AA38AD6" w14:textId="77777777" w:rsidR="00D03715" w:rsidRPr="00AA0B8B" w:rsidRDefault="00D03715" w:rsidP="00D03715">
            <w:pPr>
              <w:pStyle w:val="BodyText"/>
              <w:ind w:right="198"/>
              <w:jc w:val="right"/>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2" w:type="pct"/>
            <w:tcBorders>
              <w:bottom w:val="single" w:sz="4" w:space="0" w:color="auto"/>
            </w:tcBorders>
            <w:vAlign w:val="center"/>
          </w:tcPr>
          <w:p w14:paraId="7F1213CC" w14:textId="77777777" w:rsidR="00D03715" w:rsidRPr="00AA0B8B" w:rsidRDefault="00D03715" w:rsidP="00D03715">
            <w:pPr>
              <w:pStyle w:val="BodyText"/>
              <w:rPr>
                <w:sz w:val="18"/>
                <w:szCs w:val="18"/>
              </w:rPr>
            </w:pPr>
            <w:r>
              <w:rPr>
                <w:sz w:val="18"/>
                <w:szCs w:val="18"/>
              </w:rPr>
              <w:fldChar w:fldCharType="begin">
                <w:ffData>
                  <w:name w:val="Text19"/>
                  <w:enabled/>
                  <w:calcOnExit w:val="0"/>
                  <w:textInput>
                    <w:default w:val="[Week X]"/>
                  </w:textInput>
                </w:ffData>
              </w:fldChar>
            </w:r>
            <w:r>
              <w:rPr>
                <w:sz w:val="18"/>
                <w:szCs w:val="18"/>
              </w:rPr>
              <w:instrText xml:space="preserve"> FORMTEXT </w:instrText>
            </w:r>
            <w:r>
              <w:rPr>
                <w:sz w:val="18"/>
                <w:szCs w:val="18"/>
              </w:rPr>
            </w:r>
            <w:r>
              <w:rPr>
                <w:sz w:val="18"/>
                <w:szCs w:val="18"/>
              </w:rPr>
              <w:fldChar w:fldCharType="separate"/>
            </w:r>
            <w:r>
              <w:rPr>
                <w:noProof/>
                <w:sz w:val="18"/>
                <w:szCs w:val="18"/>
              </w:rPr>
              <w:t>[Week X]</w:t>
            </w:r>
            <w:r>
              <w:rPr>
                <w:sz w:val="18"/>
                <w:szCs w:val="18"/>
              </w:rPr>
              <w:fldChar w:fldCharType="end"/>
            </w:r>
          </w:p>
        </w:tc>
      </w:tr>
      <w:tr w:rsidR="00D03715" w:rsidRPr="0033731B" w14:paraId="3E0C5F46" w14:textId="77777777" w:rsidTr="00D03715">
        <w:trPr>
          <w:cantSplit/>
        </w:trPr>
        <w:tc>
          <w:tcPr>
            <w:tcW w:w="3465" w:type="pct"/>
            <w:gridSpan w:val="2"/>
            <w:tcBorders>
              <w:top w:val="single" w:sz="4" w:space="0" w:color="auto"/>
              <w:bottom w:val="single" w:sz="4" w:space="0" w:color="auto"/>
            </w:tcBorders>
            <w:vAlign w:val="center"/>
          </w:tcPr>
          <w:p w14:paraId="3B078CDD" w14:textId="77777777" w:rsidR="00D03715" w:rsidRPr="00AA0B8B" w:rsidRDefault="00D03715" w:rsidP="00D03715">
            <w:pPr>
              <w:pStyle w:val="BodyText"/>
              <w:jc w:val="right"/>
              <w:rPr>
                <w:b/>
                <w:sz w:val="18"/>
                <w:szCs w:val="18"/>
              </w:rPr>
            </w:pPr>
            <w:r w:rsidRPr="00AA0B8B">
              <w:rPr>
                <w:b/>
                <w:sz w:val="18"/>
                <w:szCs w:val="18"/>
              </w:rPr>
              <w:t>Total</w:t>
            </w:r>
          </w:p>
        </w:tc>
        <w:tc>
          <w:tcPr>
            <w:tcW w:w="853" w:type="pct"/>
            <w:tcBorders>
              <w:top w:val="single" w:sz="4" w:space="0" w:color="auto"/>
              <w:bottom w:val="single" w:sz="4" w:space="0" w:color="auto"/>
            </w:tcBorders>
            <w:vAlign w:val="center"/>
          </w:tcPr>
          <w:p w14:paraId="2BB3C849" w14:textId="77777777" w:rsidR="00D03715" w:rsidRPr="00AA0B8B" w:rsidRDefault="00D03715" w:rsidP="00D03715">
            <w:pPr>
              <w:pStyle w:val="BodyText"/>
              <w:ind w:right="284"/>
              <w:jc w:val="right"/>
              <w:rPr>
                <w:b/>
                <w:sz w:val="18"/>
                <w:szCs w:val="18"/>
              </w:rPr>
            </w:pPr>
            <w:r>
              <w:rPr>
                <w:b/>
                <w:sz w:val="18"/>
                <w:szCs w:val="18"/>
              </w:rPr>
              <w:t>NZ</w:t>
            </w:r>
            <w:r w:rsidRPr="00AA0B8B">
              <w:rPr>
                <w:b/>
                <w:sz w:val="18"/>
                <w:szCs w:val="18"/>
              </w:rPr>
              <w:t>$</w:t>
            </w: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82" w:type="pct"/>
            <w:tcBorders>
              <w:top w:val="single" w:sz="4" w:space="0" w:color="auto"/>
              <w:bottom w:val="single" w:sz="4" w:space="0" w:color="auto"/>
            </w:tcBorders>
            <w:vAlign w:val="center"/>
          </w:tcPr>
          <w:p w14:paraId="2B1775BB" w14:textId="77777777" w:rsidR="00D03715" w:rsidRPr="00AA0B8B" w:rsidRDefault="00D03715" w:rsidP="00D03715">
            <w:pPr>
              <w:pStyle w:val="BodyText"/>
              <w:rPr>
                <w:b/>
                <w:sz w:val="18"/>
                <w:szCs w:val="18"/>
              </w:rPr>
            </w:pPr>
          </w:p>
        </w:tc>
      </w:tr>
    </w:tbl>
    <w:p w14:paraId="25F3835E" w14:textId="69DDA796" w:rsidR="00D03715" w:rsidRPr="00D03715" w:rsidRDefault="00D03715" w:rsidP="006D61C6"/>
    <w:tbl>
      <w:tblPr>
        <w:tblW w:w="5000" w:type="pct"/>
        <w:jc w:val="center"/>
        <w:tblCellMar>
          <w:top w:w="57" w:type="dxa"/>
          <w:bottom w:w="57" w:type="dxa"/>
        </w:tblCellMar>
        <w:tblLook w:val="01E0" w:firstRow="1" w:lastRow="1" w:firstColumn="1" w:lastColumn="1" w:noHBand="0" w:noVBand="0"/>
      </w:tblPr>
      <w:tblGrid>
        <w:gridCol w:w="1181"/>
        <w:gridCol w:w="309"/>
        <w:gridCol w:w="3930"/>
        <w:gridCol w:w="222"/>
        <w:gridCol w:w="1164"/>
        <w:gridCol w:w="942"/>
        <w:gridCol w:w="1278"/>
      </w:tblGrid>
      <w:tr w:rsidR="00D03715" w:rsidRPr="00CC6943" w14:paraId="0F0E8A02" w14:textId="77777777" w:rsidTr="00D03715">
        <w:trPr>
          <w:trHeight w:val="460"/>
          <w:jc w:val="center"/>
        </w:trPr>
        <w:tc>
          <w:tcPr>
            <w:tcW w:w="654" w:type="pct"/>
            <w:tcBorders>
              <w:top w:val="single" w:sz="12" w:space="0" w:color="auto"/>
              <w:bottom w:val="dotted" w:sz="4" w:space="0" w:color="auto"/>
            </w:tcBorders>
            <w:shd w:val="clear" w:color="auto" w:fill="E6E6E6"/>
          </w:tcPr>
          <w:p w14:paraId="28C72947" w14:textId="77777777" w:rsidR="00D03715" w:rsidRPr="00CC6943" w:rsidRDefault="00D03715" w:rsidP="006D61C6"/>
        </w:tc>
        <w:tc>
          <w:tcPr>
            <w:tcW w:w="4346" w:type="pct"/>
            <w:gridSpan w:val="6"/>
            <w:tcBorders>
              <w:top w:val="single" w:sz="12" w:space="0" w:color="auto"/>
              <w:bottom w:val="dotted" w:sz="4" w:space="0" w:color="auto"/>
            </w:tcBorders>
            <w:shd w:val="clear" w:color="auto" w:fill="E6E6E6"/>
            <w:vAlign w:val="center"/>
          </w:tcPr>
          <w:p w14:paraId="7B87427C" w14:textId="56E0DA4A" w:rsidR="00D03715" w:rsidRPr="00CC6943" w:rsidRDefault="00D03715" w:rsidP="006D61C6">
            <w:r w:rsidRPr="00CC6943">
              <w:t>2.</w:t>
            </w:r>
            <w:r w:rsidRPr="00CC6943">
              <w:tab/>
              <w:t>BUDGET FOR EXPENSES</w:t>
            </w:r>
            <w:r>
              <w:t xml:space="preserve"> (e.g. Travel, goods, per diems and associated services)</w:t>
            </w:r>
          </w:p>
        </w:tc>
      </w:tr>
      <w:tr w:rsidR="00D03715" w:rsidRPr="00CC6943" w14:paraId="69223C32" w14:textId="77777777" w:rsidTr="00D03715">
        <w:trPr>
          <w:jc w:val="center"/>
        </w:trPr>
        <w:tc>
          <w:tcPr>
            <w:tcW w:w="825" w:type="pct"/>
            <w:gridSpan w:val="2"/>
            <w:tcBorders>
              <w:top w:val="dotted" w:sz="4" w:space="0" w:color="auto"/>
              <w:left w:val="dotted" w:sz="4" w:space="0" w:color="auto"/>
              <w:bottom w:val="dotted" w:sz="4" w:space="0" w:color="auto"/>
              <w:right w:val="dotted" w:sz="4" w:space="0" w:color="auto"/>
            </w:tcBorders>
            <w:shd w:val="clear" w:color="auto" w:fill="auto"/>
            <w:vAlign w:val="bottom"/>
          </w:tcPr>
          <w:p w14:paraId="3BD1250D" w14:textId="77777777" w:rsidR="00D03715" w:rsidRPr="00CC6943" w:rsidRDefault="00D03715" w:rsidP="006D61C6">
            <w:r w:rsidRPr="00CC6943">
              <w:t>Expense</w:t>
            </w:r>
          </w:p>
        </w:tc>
        <w:tc>
          <w:tcPr>
            <w:tcW w:w="2177" w:type="pct"/>
            <w:tcBorders>
              <w:top w:val="dotted" w:sz="4" w:space="0" w:color="auto"/>
              <w:left w:val="dotted" w:sz="4" w:space="0" w:color="auto"/>
              <w:bottom w:val="dotted" w:sz="4" w:space="0" w:color="auto"/>
              <w:right w:val="dotted" w:sz="4" w:space="0" w:color="auto"/>
            </w:tcBorders>
            <w:shd w:val="clear" w:color="auto" w:fill="auto"/>
            <w:vAlign w:val="bottom"/>
          </w:tcPr>
          <w:p w14:paraId="618731A5" w14:textId="77777777" w:rsidR="00D03715" w:rsidRPr="00CC6943" w:rsidRDefault="00D03715" w:rsidP="006D61C6">
            <w:r w:rsidRPr="00CC6943">
              <w:t>Detail</w:t>
            </w:r>
          </w:p>
        </w:tc>
        <w:tc>
          <w:tcPr>
            <w:tcW w:w="123" w:type="pct"/>
            <w:tcBorders>
              <w:top w:val="dotted" w:sz="4" w:space="0" w:color="auto"/>
              <w:left w:val="dotted" w:sz="4" w:space="0" w:color="auto"/>
              <w:bottom w:val="dotted" w:sz="4" w:space="0" w:color="auto"/>
              <w:right w:val="dotted" w:sz="4" w:space="0" w:color="auto"/>
            </w:tcBorders>
          </w:tcPr>
          <w:p w14:paraId="1A88838D" w14:textId="77777777" w:rsidR="00D03715" w:rsidRPr="00CC6943" w:rsidRDefault="00D03715" w:rsidP="006D61C6"/>
        </w:tc>
        <w:tc>
          <w:tcPr>
            <w:tcW w:w="645" w:type="pct"/>
            <w:tcBorders>
              <w:top w:val="dotted" w:sz="4" w:space="0" w:color="auto"/>
              <w:left w:val="dotted" w:sz="4" w:space="0" w:color="auto"/>
              <w:bottom w:val="dotted" w:sz="4" w:space="0" w:color="auto"/>
              <w:right w:val="dotted" w:sz="4" w:space="0" w:color="auto"/>
            </w:tcBorders>
            <w:shd w:val="clear" w:color="auto" w:fill="auto"/>
            <w:vAlign w:val="bottom"/>
          </w:tcPr>
          <w:p w14:paraId="022B6E53" w14:textId="77777777" w:rsidR="00D03715" w:rsidRPr="00CC6943" w:rsidRDefault="00D03715" w:rsidP="006D61C6">
            <w:r w:rsidRPr="00CC6943">
              <w:t>Cost</w:t>
            </w:r>
          </w:p>
        </w:tc>
        <w:tc>
          <w:tcPr>
            <w:tcW w:w="522" w:type="pct"/>
            <w:tcBorders>
              <w:top w:val="dotted" w:sz="4" w:space="0" w:color="auto"/>
              <w:left w:val="dotted" w:sz="4" w:space="0" w:color="auto"/>
              <w:bottom w:val="dotted" w:sz="4" w:space="0" w:color="auto"/>
              <w:right w:val="dotted" w:sz="4" w:space="0" w:color="auto"/>
            </w:tcBorders>
            <w:shd w:val="clear" w:color="auto" w:fill="auto"/>
            <w:vAlign w:val="bottom"/>
          </w:tcPr>
          <w:p w14:paraId="57341F2C" w14:textId="77777777" w:rsidR="00D03715" w:rsidRPr="00CC6943" w:rsidRDefault="00D03715" w:rsidP="006D61C6">
            <w:r w:rsidRPr="00CC6943">
              <w:t>Quantity</w:t>
            </w:r>
          </w:p>
        </w:tc>
        <w:tc>
          <w:tcPr>
            <w:tcW w:w="708" w:type="pct"/>
            <w:tcBorders>
              <w:top w:val="dotted" w:sz="4" w:space="0" w:color="auto"/>
              <w:left w:val="dotted" w:sz="4" w:space="0" w:color="auto"/>
              <w:bottom w:val="dotted" w:sz="4" w:space="0" w:color="auto"/>
              <w:right w:val="dotted" w:sz="4" w:space="0" w:color="auto"/>
            </w:tcBorders>
            <w:shd w:val="clear" w:color="auto" w:fill="auto"/>
            <w:vAlign w:val="bottom"/>
          </w:tcPr>
          <w:p w14:paraId="059CBD99" w14:textId="77777777" w:rsidR="00D03715" w:rsidRPr="00CC6943" w:rsidRDefault="00D03715" w:rsidP="006D61C6">
            <w:r w:rsidRPr="00CC6943">
              <w:t>Amount</w:t>
            </w:r>
          </w:p>
        </w:tc>
      </w:tr>
      <w:tr w:rsidR="00D03715" w14:paraId="3EC6EADD" w14:textId="77777777" w:rsidTr="00D03715">
        <w:trPr>
          <w:jc w:val="center"/>
        </w:trPr>
        <w:tc>
          <w:tcPr>
            <w:tcW w:w="82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6C2B0B" w14:textId="747EEAD1" w:rsidR="00D03715" w:rsidRPr="00CC6943" w:rsidRDefault="00D03715" w:rsidP="006D61C6">
            <w:r w:rsidRPr="00CC6943">
              <w:fldChar w:fldCharType="begin">
                <w:ffData>
                  <w:name w:val="Text28"/>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2177" w:type="pct"/>
            <w:tcBorders>
              <w:top w:val="dotted" w:sz="4" w:space="0" w:color="auto"/>
              <w:left w:val="dotted" w:sz="4" w:space="0" w:color="auto"/>
              <w:bottom w:val="dotted" w:sz="4" w:space="0" w:color="auto"/>
              <w:right w:val="dotted" w:sz="4" w:space="0" w:color="auto"/>
            </w:tcBorders>
            <w:shd w:val="clear" w:color="auto" w:fill="auto"/>
            <w:vAlign w:val="center"/>
          </w:tcPr>
          <w:p w14:paraId="0DBC3FE2" w14:textId="77777777" w:rsidR="00D03715" w:rsidRPr="0094152A" w:rsidRDefault="00D03715" w:rsidP="006D61C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dotted" w:sz="4" w:space="0" w:color="auto"/>
              <w:left w:val="dotted" w:sz="4" w:space="0" w:color="auto"/>
              <w:bottom w:val="dotted" w:sz="4" w:space="0" w:color="auto"/>
              <w:right w:val="dotted" w:sz="4" w:space="0" w:color="auto"/>
            </w:tcBorders>
          </w:tcPr>
          <w:p w14:paraId="09EB7063" w14:textId="77777777" w:rsidR="00D03715" w:rsidRDefault="00D03715" w:rsidP="006D61C6"/>
        </w:tc>
        <w:tc>
          <w:tcPr>
            <w:tcW w:w="645" w:type="pct"/>
            <w:tcBorders>
              <w:top w:val="dotted" w:sz="4" w:space="0" w:color="auto"/>
              <w:left w:val="dotted" w:sz="4" w:space="0" w:color="auto"/>
              <w:bottom w:val="dotted" w:sz="4" w:space="0" w:color="auto"/>
              <w:right w:val="dotted" w:sz="4" w:space="0" w:color="auto"/>
            </w:tcBorders>
            <w:shd w:val="clear" w:color="auto" w:fill="auto"/>
            <w:vAlign w:val="center"/>
          </w:tcPr>
          <w:p w14:paraId="28432AAE" w14:textId="77777777" w:rsidR="00D03715" w:rsidRPr="0094152A" w:rsidRDefault="00D03715" w:rsidP="006D61C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vAlign w:val="center"/>
          </w:tcPr>
          <w:p w14:paraId="33C92F33" w14:textId="77777777" w:rsidR="00D03715" w:rsidRPr="0094152A" w:rsidRDefault="00D03715" w:rsidP="006D61C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Borders>
              <w:top w:val="dotted" w:sz="4" w:space="0" w:color="auto"/>
              <w:left w:val="dotted" w:sz="4" w:space="0" w:color="auto"/>
              <w:bottom w:val="dotted" w:sz="4" w:space="0" w:color="auto"/>
              <w:right w:val="dotted" w:sz="4" w:space="0" w:color="auto"/>
            </w:tcBorders>
            <w:shd w:val="clear" w:color="auto" w:fill="auto"/>
            <w:vAlign w:val="center"/>
          </w:tcPr>
          <w:p w14:paraId="48249723" w14:textId="77777777" w:rsidR="00D03715" w:rsidRPr="0094152A" w:rsidRDefault="00D03715" w:rsidP="006D61C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715" w14:paraId="6DF45636" w14:textId="77777777" w:rsidTr="00D03715">
        <w:trPr>
          <w:jc w:val="center"/>
        </w:trPr>
        <w:tc>
          <w:tcPr>
            <w:tcW w:w="82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2CEF42" w14:textId="44033D33" w:rsidR="00D03715" w:rsidRPr="0094152A" w:rsidRDefault="00D03715" w:rsidP="006D61C6">
            <w:r w:rsidRPr="00CC6943">
              <w:fldChar w:fldCharType="begin">
                <w:ffData>
                  <w:name w:val="Text28"/>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2177" w:type="pct"/>
            <w:tcBorders>
              <w:top w:val="dotted" w:sz="4" w:space="0" w:color="auto"/>
              <w:left w:val="dotted" w:sz="4" w:space="0" w:color="auto"/>
              <w:bottom w:val="dotted" w:sz="4" w:space="0" w:color="auto"/>
              <w:right w:val="dotted" w:sz="4" w:space="0" w:color="auto"/>
            </w:tcBorders>
            <w:shd w:val="clear" w:color="auto" w:fill="auto"/>
            <w:vAlign w:val="center"/>
          </w:tcPr>
          <w:p w14:paraId="06E3A20E" w14:textId="77777777" w:rsidR="00D03715" w:rsidRPr="00CC6943" w:rsidRDefault="00D03715" w:rsidP="006D61C6">
            <w:r w:rsidRPr="00CC6943">
              <w:fldChar w:fldCharType="begin">
                <w:ffData>
                  <w:name w:val="Text29"/>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123" w:type="pct"/>
            <w:tcBorders>
              <w:top w:val="dotted" w:sz="4" w:space="0" w:color="auto"/>
              <w:left w:val="dotted" w:sz="4" w:space="0" w:color="auto"/>
              <w:bottom w:val="dotted" w:sz="4" w:space="0" w:color="auto"/>
              <w:right w:val="dotted" w:sz="4" w:space="0" w:color="auto"/>
            </w:tcBorders>
          </w:tcPr>
          <w:p w14:paraId="65CC95ED" w14:textId="77777777" w:rsidR="00D03715" w:rsidRPr="00CC6943" w:rsidRDefault="00D03715" w:rsidP="006D61C6"/>
        </w:tc>
        <w:tc>
          <w:tcPr>
            <w:tcW w:w="645" w:type="pct"/>
            <w:tcBorders>
              <w:top w:val="dotted" w:sz="4" w:space="0" w:color="auto"/>
              <w:left w:val="dotted" w:sz="4" w:space="0" w:color="auto"/>
              <w:bottom w:val="dotted" w:sz="4" w:space="0" w:color="auto"/>
              <w:right w:val="dotted" w:sz="4" w:space="0" w:color="auto"/>
            </w:tcBorders>
            <w:shd w:val="clear" w:color="auto" w:fill="auto"/>
            <w:vAlign w:val="center"/>
          </w:tcPr>
          <w:p w14:paraId="74A090B1" w14:textId="77777777" w:rsidR="00D03715" w:rsidRPr="00CC6943" w:rsidRDefault="00D03715" w:rsidP="006D61C6">
            <w:r w:rsidRPr="00CC6943">
              <w:fldChar w:fldCharType="begin">
                <w:ffData>
                  <w:name w:val="Text29"/>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vAlign w:val="center"/>
          </w:tcPr>
          <w:p w14:paraId="4EDBD035" w14:textId="77777777" w:rsidR="00D03715" w:rsidRPr="00CC6943" w:rsidRDefault="00D03715" w:rsidP="006D61C6">
            <w:r w:rsidRPr="00CC6943">
              <w:fldChar w:fldCharType="begin">
                <w:ffData>
                  <w:name w:val="Text29"/>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708" w:type="pct"/>
            <w:tcBorders>
              <w:top w:val="dotted" w:sz="4" w:space="0" w:color="auto"/>
              <w:left w:val="dotted" w:sz="4" w:space="0" w:color="auto"/>
              <w:bottom w:val="dotted" w:sz="4" w:space="0" w:color="auto"/>
              <w:right w:val="dotted" w:sz="4" w:space="0" w:color="auto"/>
            </w:tcBorders>
            <w:shd w:val="clear" w:color="auto" w:fill="auto"/>
            <w:vAlign w:val="center"/>
          </w:tcPr>
          <w:p w14:paraId="61CF6F79" w14:textId="77777777" w:rsidR="00D03715" w:rsidRPr="00CC6943" w:rsidRDefault="00D03715" w:rsidP="006D61C6">
            <w:r w:rsidRPr="00CC6943">
              <w:fldChar w:fldCharType="begin">
                <w:ffData>
                  <w:name w:val="Text29"/>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r>
      <w:tr w:rsidR="00D03715" w14:paraId="24C1BA83" w14:textId="77777777" w:rsidTr="00D03715">
        <w:trPr>
          <w:jc w:val="center"/>
        </w:trPr>
        <w:tc>
          <w:tcPr>
            <w:tcW w:w="825"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9C4CFA" w14:textId="77777777" w:rsidR="00D03715" w:rsidRPr="00CC6943" w:rsidRDefault="00D03715" w:rsidP="006D61C6">
            <w:r w:rsidRPr="00CC6943">
              <w:fldChar w:fldCharType="begin">
                <w:ffData>
                  <w:name w:val="Text28"/>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2177" w:type="pct"/>
            <w:tcBorders>
              <w:top w:val="dotted" w:sz="4" w:space="0" w:color="auto"/>
              <w:left w:val="dotted" w:sz="4" w:space="0" w:color="auto"/>
              <w:bottom w:val="dotted" w:sz="4" w:space="0" w:color="auto"/>
              <w:right w:val="dotted" w:sz="4" w:space="0" w:color="auto"/>
            </w:tcBorders>
            <w:shd w:val="clear" w:color="auto" w:fill="auto"/>
            <w:vAlign w:val="center"/>
          </w:tcPr>
          <w:p w14:paraId="7441FA4B" w14:textId="77777777" w:rsidR="00D03715" w:rsidRPr="00CC6943" w:rsidRDefault="00D03715" w:rsidP="006D61C6">
            <w:r w:rsidRPr="00CC6943">
              <w:fldChar w:fldCharType="begin">
                <w:ffData>
                  <w:name w:val="Text30"/>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123" w:type="pct"/>
            <w:tcBorders>
              <w:top w:val="dotted" w:sz="4" w:space="0" w:color="auto"/>
              <w:left w:val="dotted" w:sz="4" w:space="0" w:color="auto"/>
              <w:bottom w:val="dotted" w:sz="4" w:space="0" w:color="auto"/>
              <w:right w:val="dotted" w:sz="4" w:space="0" w:color="auto"/>
            </w:tcBorders>
          </w:tcPr>
          <w:p w14:paraId="222C0988" w14:textId="77777777" w:rsidR="00D03715" w:rsidRPr="00CC6943" w:rsidRDefault="00D03715" w:rsidP="006D61C6"/>
        </w:tc>
        <w:tc>
          <w:tcPr>
            <w:tcW w:w="645" w:type="pct"/>
            <w:tcBorders>
              <w:top w:val="dotted" w:sz="4" w:space="0" w:color="auto"/>
              <w:left w:val="dotted" w:sz="4" w:space="0" w:color="auto"/>
              <w:bottom w:val="dotted" w:sz="4" w:space="0" w:color="auto"/>
              <w:right w:val="dotted" w:sz="4" w:space="0" w:color="auto"/>
            </w:tcBorders>
            <w:shd w:val="clear" w:color="auto" w:fill="auto"/>
            <w:vAlign w:val="center"/>
          </w:tcPr>
          <w:p w14:paraId="0E766AAB" w14:textId="77777777" w:rsidR="00D03715" w:rsidRPr="00CC6943" w:rsidRDefault="00D03715" w:rsidP="006D61C6">
            <w:r w:rsidRPr="00CC6943">
              <w:fldChar w:fldCharType="begin">
                <w:ffData>
                  <w:name w:val="Text30"/>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522" w:type="pct"/>
            <w:tcBorders>
              <w:top w:val="dotted" w:sz="4" w:space="0" w:color="auto"/>
              <w:left w:val="dotted" w:sz="4" w:space="0" w:color="auto"/>
              <w:bottom w:val="dotted" w:sz="4" w:space="0" w:color="auto"/>
              <w:right w:val="dotted" w:sz="4" w:space="0" w:color="auto"/>
            </w:tcBorders>
            <w:shd w:val="clear" w:color="auto" w:fill="auto"/>
            <w:vAlign w:val="center"/>
          </w:tcPr>
          <w:p w14:paraId="6FE6E7CD" w14:textId="77777777" w:rsidR="00D03715" w:rsidRPr="00CC6943" w:rsidRDefault="00D03715" w:rsidP="006D61C6">
            <w:r w:rsidRPr="00CC6943">
              <w:fldChar w:fldCharType="begin">
                <w:ffData>
                  <w:name w:val="Text30"/>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708" w:type="pct"/>
            <w:tcBorders>
              <w:top w:val="dotted" w:sz="4" w:space="0" w:color="auto"/>
              <w:left w:val="dotted" w:sz="4" w:space="0" w:color="auto"/>
              <w:bottom w:val="dotted" w:sz="4" w:space="0" w:color="auto"/>
              <w:right w:val="dotted" w:sz="4" w:space="0" w:color="auto"/>
            </w:tcBorders>
            <w:shd w:val="clear" w:color="auto" w:fill="auto"/>
            <w:vAlign w:val="center"/>
          </w:tcPr>
          <w:p w14:paraId="0857A0D5" w14:textId="77777777" w:rsidR="00D03715" w:rsidRPr="00CC6943" w:rsidRDefault="00D03715" w:rsidP="006D61C6">
            <w:r w:rsidRPr="00CC6943">
              <w:fldChar w:fldCharType="begin">
                <w:ffData>
                  <w:name w:val="Text30"/>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r>
      <w:tr w:rsidR="00D03715" w14:paraId="560CFAD8" w14:textId="77777777" w:rsidTr="00D03715">
        <w:trPr>
          <w:jc w:val="center"/>
        </w:trPr>
        <w:tc>
          <w:tcPr>
            <w:tcW w:w="825" w:type="pct"/>
            <w:gridSpan w:val="2"/>
            <w:tcBorders>
              <w:top w:val="dotted" w:sz="4" w:space="0" w:color="auto"/>
              <w:left w:val="dotted" w:sz="4" w:space="0" w:color="auto"/>
              <w:bottom w:val="single" w:sz="12" w:space="0" w:color="auto"/>
              <w:right w:val="dotted" w:sz="4" w:space="0" w:color="auto"/>
            </w:tcBorders>
            <w:shd w:val="clear" w:color="auto" w:fill="auto"/>
            <w:vAlign w:val="center"/>
          </w:tcPr>
          <w:p w14:paraId="6CACCB22" w14:textId="77777777" w:rsidR="00D03715" w:rsidRPr="00CC6943" w:rsidRDefault="00D03715" w:rsidP="006D61C6">
            <w:r w:rsidRPr="00CC6943">
              <w:fldChar w:fldCharType="begin">
                <w:ffData>
                  <w:name w:val="Text31"/>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2177" w:type="pct"/>
            <w:tcBorders>
              <w:top w:val="dotted" w:sz="4" w:space="0" w:color="auto"/>
              <w:left w:val="dotted" w:sz="4" w:space="0" w:color="auto"/>
              <w:bottom w:val="single" w:sz="12" w:space="0" w:color="auto"/>
              <w:right w:val="dotted" w:sz="4" w:space="0" w:color="auto"/>
            </w:tcBorders>
            <w:shd w:val="clear" w:color="auto" w:fill="auto"/>
            <w:vAlign w:val="center"/>
          </w:tcPr>
          <w:p w14:paraId="3BF9C2B9" w14:textId="77777777" w:rsidR="00D03715" w:rsidRPr="00CC6943" w:rsidRDefault="00D03715" w:rsidP="006D61C6">
            <w:r w:rsidRPr="00CC6943">
              <w:fldChar w:fldCharType="begin">
                <w:ffData>
                  <w:name w:val="Text32"/>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123" w:type="pct"/>
            <w:tcBorders>
              <w:top w:val="dotted" w:sz="4" w:space="0" w:color="auto"/>
              <w:left w:val="dotted" w:sz="4" w:space="0" w:color="auto"/>
              <w:bottom w:val="single" w:sz="12" w:space="0" w:color="auto"/>
              <w:right w:val="dotted" w:sz="4" w:space="0" w:color="auto"/>
            </w:tcBorders>
          </w:tcPr>
          <w:p w14:paraId="77B01848" w14:textId="77777777" w:rsidR="00D03715" w:rsidRPr="00CC6943" w:rsidRDefault="00D03715" w:rsidP="006D61C6"/>
        </w:tc>
        <w:tc>
          <w:tcPr>
            <w:tcW w:w="645" w:type="pct"/>
            <w:tcBorders>
              <w:top w:val="dotted" w:sz="4" w:space="0" w:color="auto"/>
              <w:left w:val="dotted" w:sz="4" w:space="0" w:color="auto"/>
              <w:bottom w:val="single" w:sz="12" w:space="0" w:color="auto"/>
              <w:right w:val="dotted" w:sz="4" w:space="0" w:color="auto"/>
            </w:tcBorders>
            <w:shd w:val="clear" w:color="auto" w:fill="auto"/>
            <w:vAlign w:val="center"/>
          </w:tcPr>
          <w:p w14:paraId="39A083A2" w14:textId="77777777" w:rsidR="00D03715" w:rsidRPr="00CC6943" w:rsidRDefault="00D03715" w:rsidP="006D61C6">
            <w:r w:rsidRPr="00CC6943">
              <w:fldChar w:fldCharType="begin">
                <w:ffData>
                  <w:name w:val="Text32"/>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522" w:type="pct"/>
            <w:tcBorders>
              <w:top w:val="dotted" w:sz="4" w:space="0" w:color="auto"/>
              <w:left w:val="dotted" w:sz="4" w:space="0" w:color="auto"/>
              <w:bottom w:val="single" w:sz="12" w:space="0" w:color="auto"/>
              <w:right w:val="dotted" w:sz="4" w:space="0" w:color="auto"/>
            </w:tcBorders>
            <w:shd w:val="clear" w:color="auto" w:fill="auto"/>
            <w:vAlign w:val="center"/>
          </w:tcPr>
          <w:p w14:paraId="5DE6B2E5" w14:textId="77777777" w:rsidR="00D03715" w:rsidRPr="00CC6943" w:rsidRDefault="00D03715" w:rsidP="006D61C6">
            <w:r w:rsidRPr="00CC6943">
              <w:fldChar w:fldCharType="begin">
                <w:ffData>
                  <w:name w:val="Text32"/>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c>
          <w:tcPr>
            <w:tcW w:w="708" w:type="pct"/>
            <w:tcBorders>
              <w:top w:val="dotted" w:sz="4" w:space="0" w:color="auto"/>
              <w:left w:val="dotted" w:sz="4" w:space="0" w:color="auto"/>
              <w:bottom w:val="single" w:sz="12" w:space="0" w:color="auto"/>
              <w:right w:val="dotted" w:sz="4" w:space="0" w:color="auto"/>
            </w:tcBorders>
            <w:shd w:val="clear" w:color="auto" w:fill="auto"/>
            <w:vAlign w:val="center"/>
          </w:tcPr>
          <w:p w14:paraId="7669DB3F" w14:textId="77777777" w:rsidR="00D03715" w:rsidRPr="00CC6943" w:rsidRDefault="00D03715" w:rsidP="006D61C6">
            <w:r w:rsidRPr="00CC6943">
              <w:fldChar w:fldCharType="begin">
                <w:ffData>
                  <w:name w:val="Text32"/>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r>
      <w:tr w:rsidR="00D03715" w14:paraId="05AC0EDA" w14:textId="77777777" w:rsidTr="00D03715">
        <w:trPr>
          <w:jc w:val="center"/>
        </w:trPr>
        <w:tc>
          <w:tcPr>
            <w:tcW w:w="654" w:type="pct"/>
            <w:tcBorders>
              <w:top w:val="single" w:sz="12" w:space="0" w:color="auto"/>
              <w:bottom w:val="single" w:sz="12" w:space="0" w:color="auto"/>
            </w:tcBorders>
          </w:tcPr>
          <w:p w14:paraId="4B000D28" w14:textId="77777777" w:rsidR="00D03715" w:rsidRPr="00CC6943" w:rsidRDefault="00D03715" w:rsidP="006D61C6"/>
        </w:tc>
        <w:tc>
          <w:tcPr>
            <w:tcW w:w="3638" w:type="pct"/>
            <w:gridSpan w:val="5"/>
            <w:tcBorders>
              <w:top w:val="single" w:sz="12" w:space="0" w:color="auto"/>
              <w:bottom w:val="single" w:sz="12" w:space="0" w:color="auto"/>
            </w:tcBorders>
            <w:shd w:val="clear" w:color="auto" w:fill="auto"/>
            <w:vAlign w:val="center"/>
          </w:tcPr>
          <w:p w14:paraId="5C058575" w14:textId="77777777" w:rsidR="00D03715" w:rsidRPr="00CC6943" w:rsidRDefault="00D03715" w:rsidP="006D61C6">
            <w:r w:rsidRPr="00CC6943">
              <w:t>TOTAL EXPENSES</w:t>
            </w:r>
          </w:p>
        </w:tc>
        <w:tc>
          <w:tcPr>
            <w:tcW w:w="708" w:type="pct"/>
            <w:tcBorders>
              <w:top w:val="single" w:sz="12" w:space="0" w:color="auto"/>
              <w:bottom w:val="single" w:sz="12" w:space="0" w:color="auto"/>
            </w:tcBorders>
            <w:shd w:val="clear" w:color="auto" w:fill="auto"/>
          </w:tcPr>
          <w:p w14:paraId="5ADDAFBF" w14:textId="77777777" w:rsidR="00D03715" w:rsidRPr="00CC6943" w:rsidRDefault="00D03715" w:rsidP="006D61C6">
            <w:r w:rsidRPr="00CC6943">
              <w:t>NZ$</w:t>
            </w:r>
            <w:r w:rsidRPr="00CC6943">
              <w:fldChar w:fldCharType="begin">
                <w:ffData>
                  <w:name w:val="Text32"/>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r>
      <w:tr w:rsidR="00D03715" w:rsidRPr="00CC6943" w14:paraId="094D1082" w14:textId="77777777" w:rsidTr="00D03715">
        <w:trPr>
          <w:trHeight w:val="488"/>
          <w:jc w:val="center"/>
        </w:trPr>
        <w:tc>
          <w:tcPr>
            <w:tcW w:w="654" w:type="pct"/>
            <w:tcBorders>
              <w:top w:val="single" w:sz="12" w:space="0" w:color="auto"/>
              <w:bottom w:val="dotted" w:sz="4" w:space="0" w:color="auto"/>
            </w:tcBorders>
            <w:shd w:val="clear" w:color="auto" w:fill="E6E6E6"/>
          </w:tcPr>
          <w:p w14:paraId="1E3686D4" w14:textId="77777777" w:rsidR="00D03715" w:rsidRPr="00CC6943" w:rsidRDefault="00D03715" w:rsidP="006D61C6"/>
        </w:tc>
        <w:tc>
          <w:tcPr>
            <w:tcW w:w="4346" w:type="pct"/>
            <w:gridSpan w:val="6"/>
            <w:tcBorders>
              <w:top w:val="single" w:sz="12" w:space="0" w:color="auto"/>
              <w:bottom w:val="dotted" w:sz="4" w:space="0" w:color="auto"/>
            </w:tcBorders>
            <w:shd w:val="clear" w:color="auto" w:fill="E6E6E6"/>
            <w:vAlign w:val="center"/>
          </w:tcPr>
          <w:p w14:paraId="2CDF304F" w14:textId="77777777" w:rsidR="00D03715" w:rsidRPr="00CC6943" w:rsidRDefault="00D03715" w:rsidP="006D61C6">
            <w:r w:rsidRPr="00CC6943">
              <w:t xml:space="preserve">TOTAL BUDGET QUOTE </w:t>
            </w:r>
          </w:p>
        </w:tc>
      </w:tr>
      <w:tr w:rsidR="00D03715" w14:paraId="7C323C44" w14:textId="77777777" w:rsidTr="00D03715">
        <w:trPr>
          <w:jc w:val="center"/>
        </w:trPr>
        <w:tc>
          <w:tcPr>
            <w:tcW w:w="654" w:type="pct"/>
            <w:tcBorders>
              <w:top w:val="dotted" w:sz="4" w:space="0" w:color="auto"/>
              <w:left w:val="dotted" w:sz="4" w:space="0" w:color="auto"/>
              <w:bottom w:val="dotted" w:sz="4" w:space="0" w:color="auto"/>
              <w:right w:val="dotted" w:sz="4" w:space="0" w:color="auto"/>
            </w:tcBorders>
          </w:tcPr>
          <w:p w14:paraId="6C7EFB7A" w14:textId="77777777" w:rsidR="00D03715" w:rsidRPr="00CC6943" w:rsidRDefault="00D03715" w:rsidP="006D61C6"/>
        </w:tc>
        <w:tc>
          <w:tcPr>
            <w:tcW w:w="3638" w:type="pct"/>
            <w:gridSpan w:val="5"/>
            <w:tcBorders>
              <w:top w:val="dotted" w:sz="4" w:space="0" w:color="auto"/>
              <w:left w:val="dotted" w:sz="4" w:space="0" w:color="auto"/>
              <w:bottom w:val="dotted" w:sz="4" w:space="0" w:color="auto"/>
              <w:right w:val="dotted" w:sz="4" w:space="0" w:color="auto"/>
            </w:tcBorders>
            <w:shd w:val="clear" w:color="auto" w:fill="auto"/>
            <w:vAlign w:val="center"/>
          </w:tcPr>
          <w:p w14:paraId="5E82769F" w14:textId="399E76F9" w:rsidR="00D03715" w:rsidRPr="00CC6943" w:rsidRDefault="00D03715" w:rsidP="006D61C6">
            <w:r w:rsidRPr="00CC6943">
              <w:t xml:space="preserve">1. </w:t>
            </w:r>
            <w:r w:rsidR="0023322B">
              <w:t>Milestone</w:t>
            </w:r>
            <w:r w:rsidRPr="00CC6943">
              <w:t xml:space="preserve"> fees </w:t>
            </w:r>
          </w:p>
        </w:tc>
        <w:tc>
          <w:tcPr>
            <w:tcW w:w="708" w:type="pct"/>
            <w:tcBorders>
              <w:top w:val="dotted" w:sz="4" w:space="0" w:color="auto"/>
              <w:left w:val="dotted" w:sz="4" w:space="0" w:color="auto"/>
              <w:bottom w:val="dotted" w:sz="4" w:space="0" w:color="auto"/>
              <w:right w:val="dotted" w:sz="4" w:space="0" w:color="auto"/>
            </w:tcBorders>
            <w:shd w:val="clear" w:color="auto" w:fill="auto"/>
            <w:vAlign w:val="center"/>
          </w:tcPr>
          <w:p w14:paraId="4E0DA2FA" w14:textId="77777777" w:rsidR="00D03715" w:rsidRPr="0094152A" w:rsidRDefault="00D03715" w:rsidP="006D61C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715" w14:paraId="39FF3F47" w14:textId="77777777" w:rsidTr="00D03715">
        <w:trPr>
          <w:jc w:val="center"/>
        </w:trPr>
        <w:tc>
          <w:tcPr>
            <w:tcW w:w="654" w:type="pct"/>
            <w:tcBorders>
              <w:top w:val="dotted" w:sz="4" w:space="0" w:color="auto"/>
              <w:left w:val="dotted" w:sz="4" w:space="0" w:color="auto"/>
              <w:bottom w:val="dotted" w:sz="4" w:space="0" w:color="auto"/>
              <w:right w:val="dotted" w:sz="4" w:space="0" w:color="auto"/>
            </w:tcBorders>
          </w:tcPr>
          <w:p w14:paraId="2E3EE8AD" w14:textId="77777777" w:rsidR="00D03715" w:rsidRPr="00CC6943" w:rsidRDefault="00D03715" w:rsidP="006D61C6"/>
        </w:tc>
        <w:tc>
          <w:tcPr>
            <w:tcW w:w="3638" w:type="pct"/>
            <w:gridSpan w:val="5"/>
            <w:tcBorders>
              <w:top w:val="dotted" w:sz="4" w:space="0" w:color="auto"/>
              <w:left w:val="dotted" w:sz="4" w:space="0" w:color="auto"/>
              <w:bottom w:val="dotted" w:sz="4" w:space="0" w:color="auto"/>
              <w:right w:val="dotted" w:sz="4" w:space="0" w:color="auto"/>
            </w:tcBorders>
            <w:shd w:val="clear" w:color="auto" w:fill="auto"/>
            <w:vAlign w:val="center"/>
          </w:tcPr>
          <w:p w14:paraId="3E7104F2" w14:textId="77777777" w:rsidR="00D03715" w:rsidRPr="00CC6943" w:rsidRDefault="00D03715" w:rsidP="006D61C6">
            <w:r w:rsidRPr="00CC6943">
              <w:t xml:space="preserve">2. Expenses </w:t>
            </w:r>
          </w:p>
        </w:tc>
        <w:tc>
          <w:tcPr>
            <w:tcW w:w="708" w:type="pct"/>
            <w:tcBorders>
              <w:top w:val="dotted" w:sz="4" w:space="0" w:color="auto"/>
              <w:left w:val="dotted" w:sz="4" w:space="0" w:color="auto"/>
              <w:bottom w:val="dotted" w:sz="4" w:space="0" w:color="auto"/>
              <w:right w:val="dotted" w:sz="4" w:space="0" w:color="auto"/>
            </w:tcBorders>
            <w:shd w:val="clear" w:color="auto" w:fill="auto"/>
            <w:vAlign w:val="center"/>
          </w:tcPr>
          <w:p w14:paraId="10D7986D" w14:textId="77777777" w:rsidR="00D03715" w:rsidRPr="00CC6943" w:rsidRDefault="00D03715" w:rsidP="006D61C6">
            <w:r w:rsidRPr="00CC6943">
              <w:fldChar w:fldCharType="begin">
                <w:ffData>
                  <w:name w:val="Text28"/>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r>
      <w:tr w:rsidR="00D03715" w14:paraId="6DD2A685" w14:textId="77777777" w:rsidTr="00D03715">
        <w:trPr>
          <w:jc w:val="center"/>
        </w:trPr>
        <w:tc>
          <w:tcPr>
            <w:tcW w:w="654" w:type="pct"/>
            <w:tcBorders>
              <w:top w:val="single" w:sz="12" w:space="0" w:color="auto"/>
              <w:bottom w:val="thickThinSmallGap" w:sz="12" w:space="0" w:color="auto"/>
            </w:tcBorders>
          </w:tcPr>
          <w:p w14:paraId="46C8E1D7" w14:textId="77777777" w:rsidR="00D03715" w:rsidRPr="00CC6943" w:rsidRDefault="00D03715" w:rsidP="006D61C6"/>
        </w:tc>
        <w:tc>
          <w:tcPr>
            <w:tcW w:w="3638" w:type="pct"/>
            <w:gridSpan w:val="5"/>
            <w:tcBorders>
              <w:top w:val="single" w:sz="12" w:space="0" w:color="auto"/>
              <w:bottom w:val="thickThinSmallGap" w:sz="12" w:space="0" w:color="auto"/>
            </w:tcBorders>
            <w:shd w:val="clear" w:color="auto" w:fill="auto"/>
            <w:vAlign w:val="center"/>
          </w:tcPr>
          <w:p w14:paraId="238CCF66" w14:textId="77777777" w:rsidR="00D03715" w:rsidRPr="00CC6943" w:rsidRDefault="00D03715" w:rsidP="006D61C6">
            <w:r w:rsidRPr="00CC6943">
              <w:t xml:space="preserve">TOTAL QUOTE PRICE </w:t>
            </w:r>
          </w:p>
        </w:tc>
        <w:tc>
          <w:tcPr>
            <w:tcW w:w="708" w:type="pct"/>
            <w:tcBorders>
              <w:top w:val="single" w:sz="12" w:space="0" w:color="auto"/>
              <w:bottom w:val="thickThinSmallGap" w:sz="12" w:space="0" w:color="auto"/>
            </w:tcBorders>
            <w:shd w:val="clear" w:color="auto" w:fill="auto"/>
          </w:tcPr>
          <w:p w14:paraId="6BFD41D0" w14:textId="77777777" w:rsidR="00D03715" w:rsidRPr="00CC6943" w:rsidRDefault="00D03715" w:rsidP="006D61C6">
            <w:pPr>
              <w:rPr>
                <w:b/>
              </w:rPr>
            </w:pPr>
            <w:r w:rsidRPr="00CC6943">
              <w:rPr>
                <w:b/>
              </w:rPr>
              <w:t>NZ$</w:t>
            </w:r>
            <w:r w:rsidRPr="00CC6943">
              <w:fldChar w:fldCharType="begin">
                <w:ffData>
                  <w:name w:val="Text30"/>
                  <w:enabled/>
                  <w:calcOnExit w:val="0"/>
                  <w:textInput/>
                </w:ffData>
              </w:fldChar>
            </w:r>
            <w:r w:rsidRPr="00CC6943">
              <w:instrText xml:space="preserve"> FORMTEXT </w:instrText>
            </w:r>
            <w:r w:rsidRPr="00CC6943">
              <w:fldChar w:fldCharType="separate"/>
            </w:r>
            <w:r w:rsidRPr="00CC6943">
              <w:rPr>
                <w:noProof/>
              </w:rPr>
              <w:t> </w:t>
            </w:r>
            <w:r w:rsidRPr="00CC6943">
              <w:rPr>
                <w:noProof/>
              </w:rPr>
              <w:t> </w:t>
            </w:r>
            <w:r w:rsidRPr="00CC6943">
              <w:rPr>
                <w:noProof/>
              </w:rPr>
              <w:t> </w:t>
            </w:r>
            <w:r w:rsidRPr="00CC6943">
              <w:rPr>
                <w:noProof/>
              </w:rPr>
              <w:t> </w:t>
            </w:r>
            <w:r w:rsidRPr="00CC6943">
              <w:rPr>
                <w:noProof/>
              </w:rPr>
              <w:t> </w:t>
            </w:r>
            <w:r w:rsidRPr="00CC6943">
              <w:fldChar w:fldCharType="end"/>
            </w:r>
          </w:p>
        </w:tc>
      </w:tr>
    </w:tbl>
    <w:p w14:paraId="711B9A8C" w14:textId="256981E1" w:rsidR="00D03715" w:rsidRDefault="00D03715" w:rsidP="006D61C6">
      <w:r w:rsidRPr="001939DC">
        <w:t>Note:</w:t>
      </w:r>
      <w:r>
        <w:t xml:space="preserve"> CIIC only pays advances on Expenses</w:t>
      </w:r>
      <w:r w:rsidR="007972A2">
        <w:t xml:space="preserve"> on a reimbursement basis</w:t>
      </w:r>
      <w:r>
        <w:t xml:space="preserve">, not on Fees. </w:t>
      </w:r>
    </w:p>
    <w:p w14:paraId="0D35B02E" w14:textId="4B04CE6A" w:rsidR="00D03715" w:rsidRDefault="00D03715" w:rsidP="006D61C6">
      <w:r>
        <w:br w:type="page"/>
      </w:r>
    </w:p>
    <w:p w14:paraId="0B7FEDF6" w14:textId="43E56CF1" w:rsidR="00B12DE3" w:rsidRDefault="00B12DE3" w:rsidP="00D03715">
      <w:pPr>
        <w:pStyle w:val="Title"/>
      </w:pPr>
      <w:r>
        <w:t xml:space="preserve">Attachment 4: </w:t>
      </w:r>
      <w:r w:rsidR="00647FD3">
        <w:t>Conflict of Interest Declaration</w:t>
      </w:r>
    </w:p>
    <w:p w14:paraId="2534B77A" w14:textId="77777777" w:rsidR="00D03715" w:rsidRPr="00D03715" w:rsidRDefault="00D03715" w:rsidP="006D61C6">
      <w:pPr>
        <w:rPr>
          <w:lang w:eastAsia="en-US" w:bidi="ar-DZ"/>
        </w:rPr>
      </w:pPr>
    </w:p>
    <w:p w14:paraId="1F20DBB7" w14:textId="3153E074" w:rsidR="00647FD3" w:rsidRDefault="00647FD3" w:rsidP="006D61C6">
      <w:pPr>
        <w:rPr>
          <w:lang w:val="en-US"/>
        </w:rPr>
      </w:pPr>
      <w:bookmarkStart w:id="12" w:name="_Toc463295399"/>
      <w:bookmarkStart w:id="13" w:name="_Toc463374724"/>
      <w:r w:rsidRPr="00322523">
        <w:rPr>
          <w:lang w:val="en-US"/>
        </w:rPr>
        <w:t>A conflict of interest arises if you or a close family member ha</w:t>
      </w:r>
      <w:r>
        <w:rPr>
          <w:lang w:val="en-US"/>
        </w:rPr>
        <w:t xml:space="preserve">s </w:t>
      </w:r>
      <w:r w:rsidRPr="00322523">
        <w:rPr>
          <w:lang w:val="en-US"/>
        </w:rPr>
        <w:t>an interest e.g. is</w:t>
      </w:r>
      <w:r w:rsidRPr="00756130">
        <w:rPr>
          <w:lang w:val="en-US"/>
        </w:rPr>
        <w:t xml:space="preserve"> a board or committee member or</w:t>
      </w:r>
      <w:r w:rsidRPr="00322523">
        <w:rPr>
          <w:lang w:val="en-US"/>
        </w:rPr>
        <w:t xml:space="preserve"> is employed in a senior position in the Government agency that wants to</w:t>
      </w:r>
      <w:r>
        <w:rPr>
          <w:lang w:val="en-US"/>
        </w:rPr>
        <w:t xml:space="preserve"> </w:t>
      </w:r>
      <w:r w:rsidRPr="00322523">
        <w:rPr>
          <w:lang w:val="en-US"/>
        </w:rPr>
        <w:t xml:space="preserve">purchase </w:t>
      </w:r>
      <w:r>
        <w:rPr>
          <w:lang w:val="en-US"/>
        </w:rPr>
        <w:t xml:space="preserve">the </w:t>
      </w:r>
      <w:r w:rsidRPr="00322523">
        <w:rPr>
          <w:lang w:val="en-US"/>
        </w:rPr>
        <w:t xml:space="preserve">goods or services relating to this </w:t>
      </w:r>
      <w:r>
        <w:rPr>
          <w:lang w:val="en-US"/>
        </w:rPr>
        <w:t>RFQ</w:t>
      </w:r>
      <w:r w:rsidRPr="00322523">
        <w:rPr>
          <w:lang w:val="en-US"/>
        </w:rPr>
        <w:t xml:space="preserve"> process. </w:t>
      </w:r>
    </w:p>
    <w:p w14:paraId="0843975D" w14:textId="4959EF9C" w:rsidR="00647FD3" w:rsidRPr="00C55005" w:rsidRDefault="00647FD3" w:rsidP="006D61C6">
      <w:r w:rsidRPr="00C55005">
        <w:t xml:space="preserve">In submitting this </w:t>
      </w:r>
      <w:r>
        <w:t>Quote</w:t>
      </w:r>
      <w:r w:rsidRPr="00C55005">
        <w:t xml:space="preserve"> </w:t>
      </w:r>
      <w:r>
        <w:t>I</w:t>
      </w:r>
      <w:r w:rsidRPr="00C55005">
        <w:t xml:space="preserve"> </w:t>
      </w:r>
      <w:r>
        <w:t>declare:</w:t>
      </w:r>
    </w:p>
    <w:bookmarkEnd w:id="12"/>
    <w:bookmarkEnd w:id="13"/>
    <w:p w14:paraId="24128B00" w14:textId="257C71B2" w:rsidR="00647FD3" w:rsidRDefault="00647FD3" w:rsidP="006D61C6">
      <w:pPr>
        <w:pStyle w:val="ListParagraph"/>
        <w:numPr>
          <w:ilvl w:val="0"/>
          <w:numId w:val="19"/>
        </w:numPr>
      </w:pPr>
      <w:r>
        <w:t>That I understand an actual, potential or perceived conflict of interest may arise in participating in this quote process and that I am obliged to declare any such conflict of interest.</w:t>
      </w:r>
    </w:p>
    <w:p w14:paraId="766B4C06" w14:textId="3662C146" w:rsidR="00647FD3" w:rsidRDefault="00647FD3" w:rsidP="006D61C6">
      <w:pPr>
        <w:pStyle w:val="ListParagraph"/>
        <w:numPr>
          <w:ilvl w:val="0"/>
          <w:numId w:val="19"/>
        </w:numPr>
      </w:pPr>
      <w:r>
        <w:t>T</w:t>
      </w:r>
      <w:r w:rsidRPr="00C55005">
        <w:t>hat in submitting this information that I have either declared any potential conflicts of interest or that I am not</w:t>
      </w:r>
      <w:r>
        <w:t xml:space="preserve"> </w:t>
      </w:r>
      <w:r w:rsidRPr="00C55005">
        <w:t xml:space="preserve">aware of any situation or issue that would conflict with the interest of </w:t>
      </w:r>
      <w:r>
        <w:t>the CIIC</w:t>
      </w:r>
      <w:r w:rsidRPr="00C55005">
        <w:t xml:space="preserve">. </w:t>
      </w:r>
    </w:p>
    <w:p w14:paraId="0D5077E5" w14:textId="4D3BA58E" w:rsidR="00647FD3" w:rsidRDefault="00647FD3" w:rsidP="006D61C6">
      <w:pPr>
        <w:pStyle w:val="ListParagraph"/>
        <w:numPr>
          <w:ilvl w:val="0"/>
          <w:numId w:val="19"/>
        </w:numPr>
      </w:pPr>
      <w:r>
        <w:t>If a conflict of interest arises at any time before the selected Respondent has been awarded the contract, I will advise the CIIC immediately.</w:t>
      </w:r>
    </w:p>
    <w:p w14:paraId="63144D74" w14:textId="5A2FDEF1" w:rsidR="00647FD3" w:rsidRPr="00C55005" w:rsidRDefault="00647FD3" w:rsidP="006D61C6">
      <w:pPr>
        <w:pStyle w:val="ListParagraph"/>
        <w:numPr>
          <w:ilvl w:val="0"/>
          <w:numId w:val="19"/>
        </w:numPr>
      </w:pPr>
      <w:r w:rsidRPr="00C55005">
        <w:t xml:space="preserve">I have personally completed this </w:t>
      </w:r>
      <w:r>
        <w:t>declaration</w:t>
      </w:r>
      <w:r w:rsidRPr="00C55005">
        <w:t xml:space="preserve"> on behalf of the </w:t>
      </w:r>
      <w:r>
        <w:t>Respondent</w:t>
      </w:r>
      <w:r w:rsidRPr="00C55005">
        <w:t xml:space="preserve"> and declare that the </w:t>
      </w:r>
      <w:r>
        <w:t>submitted</w:t>
      </w:r>
      <w:r w:rsidRPr="00C55005">
        <w:t xml:space="preserve"> </w:t>
      </w:r>
      <w:r>
        <w:t>Quotes</w:t>
      </w:r>
      <w:r w:rsidRPr="00C55005">
        <w:t xml:space="preserve"> provided are true and correct. </w:t>
      </w:r>
    </w:p>
    <w:p w14:paraId="1CEC3D00" w14:textId="77777777" w:rsidR="00647FD3" w:rsidRPr="00647FD3" w:rsidRDefault="00647FD3" w:rsidP="006D61C6">
      <w:bookmarkStart w:id="14" w:name="_Toc463295400"/>
      <w:bookmarkEnd w:id="14"/>
      <w:r w:rsidRPr="00647FD3">
        <w:t>I declare that I have a potential conflict of interest as follows:</w:t>
      </w:r>
    </w:p>
    <w:tbl>
      <w:tblPr>
        <w:tblW w:w="4844" w:type="pct"/>
        <w:tblLook w:val="01E0" w:firstRow="1" w:lastRow="1" w:firstColumn="1" w:lastColumn="1" w:noHBand="0" w:noVBand="0"/>
      </w:tblPr>
      <w:tblGrid>
        <w:gridCol w:w="4081"/>
        <w:gridCol w:w="268"/>
        <w:gridCol w:w="4395"/>
      </w:tblGrid>
      <w:tr w:rsidR="00647FD3" w:rsidRPr="00A20322" w14:paraId="741AB73F" w14:textId="77777777" w:rsidTr="00D03715">
        <w:trPr>
          <w:trHeight w:val="283"/>
        </w:trPr>
        <w:tc>
          <w:tcPr>
            <w:tcW w:w="5000" w:type="pct"/>
            <w:gridSpan w:val="3"/>
            <w:tcBorders>
              <w:top w:val="single" w:sz="4" w:space="0" w:color="auto"/>
            </w:tcBorders>
            <w:shd w:val="clear" w:color="auto" w:fill="auto"/>
            <w:vAlign w:val="bottom"/>
          </w:tcPr>
          <w:p w14:paraId="2DECE505" w14:textId="77777777" w:rsidR="00647FD3" w:rsidRPr="00DA46D2" w:rsidRDefault="00647FD3" w:rsidP="006D61C6"/>
        </w:tc>
      </w:tr>
      <w:tr w:rsidR="00647FD3" w:rsidRPr="00A20322" w14:paraId="3096912D" w14:textId="77777777" w:rsidTr="00D03715">
        <w:trPr>
          <w:trHeight w:val="283"/>
        </w:trPr>
        <w:tc>
          <w:tcPr>
            <w:tcW w:w="5000" w:type="pct"/>
            <w:gridSpan w:val="3"/>
            <w:tcBorders>
              <w:bottom w:val="single" w:sz="4" w:space="0" w:color="auto"/>
            </w:tcBorders>
            <w:shd w:val="clear" w:color="auto" w:fill="auto"/>
            <w:vAlign w:val="bottom"/>
          </w:tcPr>
          <w:p w14:paraId="3FF4E233" w14:textId="77777777" w:rsidR="00647FD3" w:rsidRPr="00C16F27" w:rsidRDefault="00647FD3" w:rsidP="006D61C6"/>
        </w:tc>
      </w:tr>
      <w:tr w:rsidR="00647FD3" w:rsidRPr="00A20322" w14:paraId="5449DF2D" w14:textId="77777777" w:rsidTr="00D03715">
        <w:trPr>
          <w:trHeight w:val="567"/>
        </w:trPr>
        <w:tc>
          <w:tcPr>
            <w:tcW w:w="5000" w:type="pct"/>
            <w:gridSpan w:val="3"/>
            <w:tcBorders>
              <w:top w:val="single" w:sz="4" w:space="0" w:color="auto"/>
            </w:tcBorders>
            <w:shd w:val="clear" w:color="auto" w:fill="auto"/>
            <w:vAlign w:val="bottom"/>
          </w:tcPr>
          <w:p w14:paraId="1B4C2C3D" w14:textId="77777777" w:rsidR="00647FD3" w:rsidRPr="00C16F27" w:rsidRDefault="00647FD3" w:rsidP="006D61C6"/>
        </w:tc>
      </w:tr>
      <w:tr w:rsidR="00647FD3" w:rsidRPr="00A20322" w14:paraId="7103C204" w14:textId="77777777" w:rsidTr="00D03715">
        <w:trPr>
          <w:trHeight w:val="567"/>
        </w:trPr>
        <w:tc>
          <w:tcPr>
            <w:tcW w:w="5000" w:type="pct"/>
            <w:gridSpan w:val="3"/>
            <w:tcBorders>
              <w:top w:val="single" w:sz="4" w:space="0" w:color="auto"/>
            </w:tcBorders>
            <w:shd w:val="clear" w:color="auto" w:fill="auto"/>
            <w:vAlign w:val="bottom"/>
          </w:tcPr>
          <w:p w14:paraId="310391F9" w14:textId="77777777" w:rsidR="00647FD3" w:rsidRPr="00C16F27" w:rsidRDefault="00647FD3" w:rsidP="006D61C6"/>
        </w:tc>
      </w:tr>
      <w:tr w:rsidR="00647FD3" w:rsidRPr="00A20322" w14:paraId="2F623AC0" w14:textId="77777777" w:rsidTr="00D03715">
        <w:trPr>
          <w:trHeight w:val="567"/>
        </w:trPr>
        <w:tc>
          <w:tcPr>
            <w:tcW w:w="5000" w:type="pct"/>
            <w:gridSpan w:val="3"/>
            <w:tcBorders>
              <w:top w:val="single" w:sz="4" w:space="0" w:color="auto"/>
            </w:tcBorders>
            <w:shd w:val="clear" w:color="auto" w:fill="auto"/>
            <w:vAlign w:val="bottom"/>
          </w:tcPr>
          <w:p w14:paraId="3836F503" w14:textId="77777777" w:rsidR="00647FD3" w:rsidRPr="00C16F27" w:rsidRDefault="00647FD3" w:rsidP="006D61C6"/>
        </w:tc>
      </w:tr>
      <w:tr w:rsidR="00647FD3" w:rsidRPr="00A20322" w14:paraId="21B48EBC" w14:textId="77777777" w:rsidTr="00D03715">
        <w:trPr>
          <w:trHeight w:val="567"/>
        </w:trPr>
        <w:tc>
          <w:tcPr>
            <w:tcW w:w="5000" w:type="pct"/>
            <w:gridSpan w:val="3"/>
            <w:tcBorders>
              <w:top w:val="single" w:sz="4" w:space="0" w:color="auto"/>
            </w:tcBorders>
            <w:shd w:val="clear" w:color="auto" w:fill="auto"/>
            <w:vAlign w:val="bottom"/>
          </w:tcPr>
          <w:p w14:paraId="6674963D" w14:textId="77777777" w:rsidR="00647FD3" w:rsidRPr="00614B07" w:rsidRDefault="00647FD3" w:rsidP="006D61C6">
            <w:r>
              <w:t>I will manage this conflict of interest by:</w:t>
            </w:r>
          </w:p>
        </w:tc>
      </w:tr>
      <w:tr w:rsidR="00647FD3" w:rsidRPr="00A20322" w14:paraId="40D9518A" w14:textId="77777777" w:rsidTr="00D03715">
        <w:trPr>
          <w:trHeight w:val="567"/>
        </w:trPr>
        <w:tc>
          <w:tcPr>
            <w:tcW w:w="5000" w:type="pct"/>
            <w:gridSpan w:val="3"/>
            <w:tcBorders>
              <w:top w:val="single" w:sz="4" w:space="0" w:color="auto"/>
            </w:tcBorders>
            <w:shd w:val="clear" w:color="auto" w:fill="auto"/>
            <w:vAlign w:val="bottom"/>
          </w:tcPr>
          <w:p w14:paraId="26D47D58" w14:textId="77777777" w:rsidR="00647FD3" w:rsidDel="000A4DA3" w:rsidRDefault="00647FD3" w:rsidP="006D61C6"/>
        </w:tc>
      </w:tr>
      <w:tr w:rsidR="00647FD3" w:rsidRPr="00A20322" w14:paraId="3BA3DCF3" w14:textId="77777777" w:rsidTr="00D03715">
        <w:trPr>
          <w:trHeight w:val="567"/>
        </w:trPr>
        <w:tc>
          <w:tcPr>
            <w:tcW w:w="5000" w:type="pct"/>
            <w:gridSpan w:val="3"/>
            <w:tcBorders>
              <w:top w:val="single" w:sz="4" w:space="0" w:color="auto"/>
            </w:tcBorders>
            <w:shd w:val="clear" w:color="auto" w:fill="auto"/>
            <w:vAlign w:val="bottom"/>
          </w:tcPr>
          <w:p w14:paraId="6C19FA4A" w14:textId="77777777" w:rsidR="00647FD3" w:rsidRPr="00C16F27" w:rsidRDefault="00647FD3" w:rsidP="006D61C6"/>
        </w:tc>
      </w:tr>
      <w:tr w:rsidR="00647FD3" w:rsidRPr="00A20322" w14:paraId="3979AABB" w14:textId="77777777" w:rsidTr="00D03715">
        <w:trPr>
          <w:trHeight w:val="567"/>
        </w:trPr>
        <w:tc>
          <w:tcPr>
            <w:tcW w:w="5000" w:type="pct"/>
            <w:gridSpan w:val="3"/>
            <w:tcBorders>
              <w:top w:val="single" w:sz="4" w:space="0" w:color="auto"/>
            </w:tcBorders>
            <w:shd w:val="clear" w:color="auto" w:fill="auto"/>
            <w:vAlign w:val="bottom"/>
          </w:tcPr>
          <w:p w14:paraId="186017B1" w14:textId="77777777" w:rsidR="00647FD3" w:rsidRPr="00C16F27" w:rsidRDefault="00647FD3" w:rsidP="006D61C6"/>
        </w:tc>
      </w:tr>
      <w:tr w:rsidR="00647FD3" w:rsidRPr="00A20322" w14:paraId="53317A15" w14:textId="77777777" w:rsidTr="00D03715">
        <w:trPr>
          <w:trHeight w:val="832"/>
        </w:trPr>
        <w:tc>
          <w:tcPr>
            <w:tcW w:w="5000" w:type="pct"/>
            <w:gridSpan w:val="3"/>
            <w:tcBorders>
              <w:top w:val="single" w:sz="4" w:space="0" w:color="auto"/>
            </w:tcBorders>
            <w:shd w:val="clear" w:color="auto" w:fill="auto"/>
            <w:vAlign w:val="bottom"/>
          </w:tcPr>
          <w:p w14:paraId="0B97A213" w14:textId="77777777" w:rsidR="00647FD3" w:rsidRPr="00C16F27" w:rsidRDefault="00647FD3" w:rsidP="006D61C6"/>
        </w:tc>
      </w:tr>
      <w:tr w:rsidR="00647FD3" w:rsidRPr="00A20322" w14:paraId="31E95548" w14:textId="77777777" w:rsidTr="00D03715">
        <w:trPr>
          <w:trHeight w:val="283"/>
        </w:trPr>
        <w:tc>
          <w:tcPr>
            <w:tcW w:w="5000" w:type="pct"/>
            <w:gridSpan w:val="3"/>
            <w:tcBorders>
              <w:top w:val="single" w:sz="4" w:space="0" w:color="auto"/>
            </w:tcBorders>
            <w:shd w:val="clear" w:color="auto" w:fill="auto"/>
            <w:vAlign w:val="bottom"/>
          </w:tcPr>
          <w:p w14:paraId="0F9DF936" w14:textId="77777777" w:rsidR="001C1606" w:rsidRDefault="00647FD3" w:rsidP="001C1606">
            <w:pPr>
              <w:spacing w:after="0"/>
            </w:pPr>
            <w:r>
              <w:t xml:space="preserve"> </w:t>
            </w:r>
          </w:p>
          <w:p w14:paraId="2C2566E6" w14:textId="3A6E49D6" w:rsidR="00647FD3" w:rsidRPr="00A20322" w:rsidRDefault="00647FD3" w:rsidP="001C1606">
            <w:pPr>
              <w:spacing w:after="0"/>
            </w:pPr>
            <w:r>
              <w:t>Declared by:</w:t>
            </w:r>
          </w:p>
        </w:tc>
      </w:tr>
      <w:tr w:rsidR="00647FD3" w:rsidRPr="00DD4A99" w14:paraId="5D8B4057" w14:textId="77777777" w:rsidTr="00D03715">
        <w:trPr>
          <w:trHeight w:val="454"/>
        </w:trPr>
        <w:tc>
          <w:tcPr>
            <w:tcW w:w="2334" w:type="pct"/>
            <w:tcBorders>
              <w:bottom w:val="single" w:sz="4" w:space="0" w:color="auto"/>
            </w:tcBorders>
            <w:shd w:val="clear" w:color="auto" w:fill="auto"/>
            <w:vAlign w:val="bottom"/>
          </w:tcPr>
          <w:p w14:paraId="5F7968D2" w14:textId="77777777" w:rsidR="00647FD3" w:rsidRPr="00DD4A99" w:rsidRDefault="00647FD3" w:rsidP="006D61C6">
            <w:r w:rsidRPr="002C49FC">
              <w:t xml:space="preserve">Signature </w:t>
            </w:r>
          </w:p>
        </w:tc>
        <w:tc>
          <w:tcPr>
            <w:tcW w:w="153" w:type="pct"/>
            <w:tcBorders>
              <w:bottom w:val="single" w:sz="4" w:space="0" w:color="auto"/>
            </w:tcBorders>
            <w:shd w:val="clear" w:color="auto" w:fill="auto"/>
            <w:vAlign w:val="bottom"/>
          </w:tcPr>
          <w:p w14:paraId="4FB72CEF" w14:textId="77777777" w:rsidR="00647FD3" w:rsidRPr="00DD4A99" w:rsidRDefault="00647FD3" w:rsidP="006D61C6"/>
        </w:tc>
        <w:tc>
          <w:tcPr>
            <w:tcW w:w="2513" w:type="pct"/>
            <w:tcBorders>
              <w:bottom w:val="single" w:sz="4" w:space="0" w:color="auto"/>
            </w:tcBorders>
            <w:shd w:val="clear" w:color="auto" w:fill="auto"/>
            <w:vAlign w:val="bottom"/>
          </w:tcPr>
          <w:p w14:paraId="4143B533" w14:textId="77777777" w:rsidR="00647FD3" w:rsidRPr="00DD4A99" w:rsidRDefault="00647FD3" w:rsidP="006D61C6">
            <w:r w:rsidRPr="002C49FC">
              <w:t>Date</w:t>
            </w:r>
          </w:p>
        </w:tc>
      </w:tr>
      <w:tr w:rsidR="00647FD3" w:rsidRPr="00DD4A99" w14:paraId="466CCC3D" w14:textId="77777777" w:rsidTr="00D03715">
        <w:trPr>
          <w:trHeight w:val="454"/>
        </w:trPr>
        <w:tc>
          <w:tcPr>
            <w:tcW w:w="2334" w:type="pct"/>
            <w:tcBorders>
              <w:top w:val="single" w:sz="4" w:space="0" w:color="auto"/>
              <w:bottom w:val="single" w:sz="4" w:space="0" w:color="auto"/>
            </w:tcBorders>
            <w:shd w:val="clear" w:color="auto" w:fill="auto"/>
            <w:vAlign w:val="bottom"/>
          </w:tcPr>
          <w:p w14:paraId="42302924" w14:textId="77777777" w:rsidR="00647FD3" w:rsidRPr="00DD4A99" w:rsidRDefault="00647FD3" w:rsidP="006D61C6">
            <w:r w:rsidRPr="002C49FC">
              <w:t>Full Name</w:t>
            </w:r>
          </w:p>
        </w:tc>
        <w:tc>
          <w:tcPr>
            <w:tcW w:w="153" w:type="pct"/>
            <w:tcBorders>
              <w:top w:val="single" w:sz="4" w:space="0" w:color="auto"/>
              <w:bottom w:val="single" w:sz="4" w:space="0" w:color="auto"/>
            </w:tcBorders>
            <w:shd w:val="clear" w:color="auto" w:fill="auto"/>
            <w:vAlign w:val="bottom"/>
          </w:tcPr>
          <w:p w14:paraId="4CA71442" w14:textId="77777777" w:rsidR="00647FD3" w:rsidRPr="00DD4A99" w:rsidRDefault="00647FD3" w:rsidP="006D61C6"/>
        </w:tc>
        <w:tc>
          <w:tcPr>
            <w:tcW w:w="2513" w:type="pct"/>
            <w:tcBorders>
              <w:top w:val="single" w:sz="4" w:space="0" w:color="auto"/>
              <w:bottom w:val="single" w:sz="4" w:space="0" w:color="auto"/>
            </w:tcBorders>
            <w:shd w:val="clear" w:color="auto" w:fill="auto"/>
            <w:vAlign w:val="bottom"/>
          </w:tcPr>
          <w:p w14:paraId="40C0FB13" w14:textId="77777777" w:rsidR="00647FD3" w:rsidRPr="00DD4A99" w:rsidRDefault="00647FD3" w:rsidP="006D61C6">
            <w:r w:rsidRPr="002C49FC">
              <w:t>Position (if Company)</w:t>
            </w:r>
          </w:p>
        </w:tc>
      </w:tr>
    </w:tbl>
    <w:p w14:paraId="56E40CD0" w14:textId="77777777" w:rsidR="00647FD3" w:rsidRDefault="00647FD3" w:rsidP="006D61C6">
      <w:bookmarkStart w:id="15" w:name="_Toc463295401"/>
      <w:bookmarkStart w:id="16" w:name="_Toc463295402"/>
      <w:bookmarkStart w:id="17" w:name="_Toc463295403"/>
      <w:bookmarkStart w:id="18" w:name="_Toc463295404"/>
      <w:bookmarkEnd w:id="15"/>
      <w:bookmarkEnd w:id="16"/>
      <w:bookmarkEnd w:id="17"/>
      <w:bookmarkEnd w:id="18"/>
    </w:p>
    <w:p w14:paraId="3E1F7EC1" w14:textId="77777777" w:rsidR="00923963" w:rsidRPr="00373DEF" w:rsidRDefault="00923963" w:rsidP="00CD1DEA">
      <w:pPr>
        <w:pStyle w:val="BodyText2"/>
        <w:widowControl w:val="0"/>
        <w:ind w:left="1"/>
        <w:rPr>
          <w:rFonts w:ascii="Helvetica Neue" w:hAnsi="Helvetica Neue" w:cs="Arial"/>
          <w:i/>
        </w:rPr>
      </w:pPr>
    </w:p>
    <w:sectPr w:rsidR="00923963" w:rsidRPr="00373DEF" w:rsidSect="00CD1DEA">
      <w:headerReference w:type="default" r:id="rId26"/>
      <w:footerReference w:type="default" r:id="rId27"/>
      <w:headerReference w:type="first" r:id="rId28"/>
      <w:footerReference w:type="first" r:id="rId29"/>
      <w:pgSz w:w="11906" w:h="16838" w:code="9"/>
      <w:pgMar w:top="1440" w:right="1440" w:bottom="1440" w:left="1440" w:header="709" w:footer="709" w:gutter="0"/>
      <w:pgBorders w:offsetFrom="page">
        <w:top w:val="none" w:sz="0" w:space="31" w:color="000000" w:shadow="1"/>
        <w:left w:val="none" w:sz="0" w:space="16" w:color="000000" w:shadow="1"/>
        <w:bottom w:val="none" w:sz="0" w:space="18" w:color="000000" w:shadow="1"/>
        <w:right w:val="none" w:sz="20" w:space="31" w:color="000048"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DC008" w14:textId="77777777" w:rsidR="00E72A18" w:rsidRDefault="00E72A18">
      <w:pPr>
        <w:pStyle w:val="TableBullet"/>
      </w:pPr>
      <w:r>
        <w:separator/>
      </w:r>
    </w:p>
  </w:endnote>
  <w:endnote w:type="continuationSeparator" w:id="0">
    <w:p w14:paraId="71E3489A" w14:textId="77777777" w:rsidR="00E72A18" w:rsidRDefault="00E72A18">
      <w:pPr>
        <w:pStyle w:val="Table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93F6" w14:textId="77777777" w:rsidR="00E72A18" w:rsidRPr="00E408AB" w:rsidRDefault="00E72A18" w:rsidP="007972A2">
    <w:pPr>
      <w:pStyle w:val="Footer"/>
      <w:ind w:left="0"/>
      <w:jc w:val="center"/>
      <w:rPr>
        <w:rFonts w:ascii="Helvetica Neue" w:hAnsi="Helvetica Neue"/>
      </w:rPr>
    </w:pPr>
    <w:r>
      <w:rPr>
        <w:rFonts w:ascii="Helvetica Neue" w:hAnsi="Helvetica Neue"/>
      </w:rPr>
      <w:t>Request for Quotes</w:t>
    </w:r>
    <w:r w:rsidRPr="00E408AB">
      <w:rPr>
        <w:rFonts w:ascii="Helvetica Neue" w:hAnsi="Helvetica Neue"/>
      </w:rPr>
      <w:t xml:space="preserve"> || </w:t>
    </w:r>
    <w:r w:rsidRPr="00E408AB">
      <w:rPr>
        <w:rStyle w:val="PageNumber"/>
        <w:rFonts w:ascii="Helvetica Neue" w:hAnsi="Helvetica Neue"/>
      </w:rPr>
      <w:fldChar w:fldCharType="begin"/>
    </w:r>
    <w:r w:rsidRPr="00E408AB">
      <w:rPr>
        <w:rStyle w:val="PageNumber"/>
        <w:rFonts w:ascii="Helvetica Neue" w:hAnsi="Helvetica Neue"/>
      </w:rPr>
      <w:instrText xml:space="preserve"> PAGE </w:instrText>
    </w:r>
    <w:r w:rsidRPr="00E408AB">
      <w:rPr>
        <w:rStyle w:val="PageNumber"/>
        <w:rFonts w:ascii="Helvetica Neue" w:hAnsi="Helvetica Neue"/>
      </w:rPr>
      <w:fldChar w:fldCharType="separate"/>
    </w:r>
    <w:r w:rsidR="003A6AD5">
      <w:rPr>
        <w:rStyle w:val="PageNumber"/>
        <w:rFonts w:ascii="Helvetica Neue" w:hAnsi="Helvetica Neue"/>
        <w:noProof/>
      </w:rPr>
      <w:t>3</w:t>
    </w:r>
    <w:r w:rsidRPr="00E408AB">
      <w:rPr>
        <w:rStyle w:val="PageNumber"/>
        <w:rFonts w:ascii="Helvetica Neue" w:hAnsi="Helvetica Neue"/>
      </w:rPr>
      <w:fldChar w:fldCharType="end"/>
    </w:r>
  </w:p>
  <w:p w14:paraId="0C068297" w14:textId="288E82ED" w:rsidR="00E72A18" w:rsidRPr="007972A2" w:rsidRDefault="00E72A18" w:rsidP="007972A2">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B9D0" w14:textId="77777777" w:rsidR="00E72A18" w:rsidRPr="00520F2A" w:rsidRDefault="00ED3E80" w:rsidP="00D03715">
    <w:pPr>
      <w:pStyle w:val="Footer"/>
      <w:rPr>
        <w:lang w:val="en-NZ"/>
      </w:rPr>
    </w:pPr>
    <w:r>
      <w:rPr>
        <w:noProof/>
      </w:rPr>
      <w:fldChar w:fldCharType="begin"/>
    </w:r>
    <w:r>
      <w:rPr>
        <w:noProof/>
      </w:rPr>
      <w:instrText xml:space="preserve"> FILENAME  \* MERGEFORMAT </w:instrText>
    </w:r>
    <w:r>
      <w:rPr>
        <w:noProof/>
      </w:rPr>
      <w:fldChar w:fldCharType="separate"/>
    </w:r>
    <w:r>
      <w:rPr>
        <w:noProof/>
      </w:rPr>
      <w:t>181113 Request for Quotations - Economic analysis</w:t>
    </w:r>
    <w:r>
      <w:rPr>
        <w:noProof/>
      </w:rPr>
      <w:fldChar w:fldCharType="end"/>
    </w:r>
    <w:r w:rsidR="00E72A18">
      <w:tab/>
    </w:r>
    <w:r w:rsidR="00E72A18">
      <w:rPr>
        <w:lang w:val="en-NZ"/>
      </w:rPr>
      <w:t xml:space="preserve">Page </w:t>
    </w:r>
    <w:r w:rsidR="00E72A18">
      <w:rPr>
        <w:rStyle w:val="PageNumber"/>
      </w:rPr>
      <w:fldChar w:fldCharType="begin"/>
    </w:r>
    <w:r w:rsidR="00E72A18">
      <w:rPr>
        <w:rStyle w:val="PageNumber"/>
      </w:rPr>
      <w:instrText xml:space="preserve"> PAGE </w:instrText>
    </w:r>
    <w:r w:rsidR="00E72A18">
      <w:rPr>
        <w:rStyle w:val="PageNumber"/>
      </w:rPr>
      <w:fldChar w:fldCharType="separate"/>
    </w:r>
    <w:r w:rsidR="00E72A18">
      <w:rPr>
        <w:rStyle w:val="PageNumber"/>
        <w:noProof/>
      </w:rPr>
      <w:t>1</w:t>
    </w:r>
    <w:r w:rsidR="00E72A18">
      <w:rPr>
        <w:rStyle w:val="PageNumber"/>
      </w:rPr>
      <w:fldChar w:fldCharType="end"/>
    </w:r>
    <w:r w:rsidR="00E72A18">
      <w:rPr>
        <w:rStyle w:val="PageNumber"/>
      </w:rPr>
      <w:t xml:space="preserve"> of </w:t>
    </w:r>
    <w:r w:rsidR="00E72A18">
      <w:rPr>
        <w:rStyle w:val="PageNumber"/>
      </w:rPr>
      <w:fldChar w:fldCharType="begin"/>
    </w:r>
    <w:r w:rsidR="00E72A18">
      <w:rPr>
        <w:rStyle w:val="PageNumber"/>
      </w:rPr>
      <w:instrText xml:space="preserve"> NUMPAGES </w:instrText>
    </w:r>
    <w:r w:rsidR="00E72A18">
      <w:rPr>
        <w:rStyle w:val="PageNumber"/>
      </w:rPr>
      <w:fldChar w:fldCharType="separate"/>
    </w:r>
    <w:r>
      <w:rPr>
        <w:rStyle w:val="PageNumber"/>
        <w:noProof/>
      </w:rPr>
      <w:t>10</w:t>
    </w:r>
    <w:r w:rsidR="00E72A1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9ADF" w14:textId="77777777" w:rsidR="00E72A18" w:rsidRDefault="00E72A18" w:rsidP="00ED64DD">
    <w:pPr>
      <w:pStyle w:val="Footer"/>
      <w:ind w:left="0"/>
    </w:pPr>
    <w:r>
      <w:tab/>
    </w:r>
  </w:p>
  <w:p w14:paraId="15251934" w14:textId="3431D197" w:rsidR="00E72A18" w:rsidRPr="00E408AB" w:rsidRDefault="00E72A18" w:rsidP="007972A2">
    <w:pPr>
      <w:pStyle w:val="Footer"/>
      <w:ind w:left="0"/>
      <w:jc w:val="center"/>
      <w:rPr>
        <w:rFonts w:ascii="Helvetica Neue" w:hAnsi="Helvetica Neue"/>
      </w:rPr>
    </w:pPr>
    <w:r>
      <w:rPr>
        <w:rFonts w:ascii="Helvetica Neue" w:hAnsi="Helvetica Neue"/>
      </w:rPr>
      <w:t>Request for Quotes</w:t>
    </w:r>
    <w:r w:rsidRPr="00E408AB">
      <w:rPr>
        <w:rFonts w:ascii="Helvetica Neue" w:hAnsi="Helvetica Neue"/>
      </w:rPr>
      <w:t xml:space="preserve"> || </w:t>
    </w:r>
    <w:r w:rsidRPr="00E408AB">
      <w:rPr>
        <w:rStyle w:val="PageNumber"/>
        <w:rFonts w:ascii="Helvetica Neue" w:hAnsi="Helvetica Neue"/>
      </w:rPr>
      <w:fldChar w:fldCharType="begin"/>
    </w:r>
    <w:r w:rsidRPr="00E408AB">
      <w:rPr>
        <w:rStyle w:val="PageNumber"/>
        <w:rFonts w:ascii="Helvetica Neue" w:hAnsi="Helvetica Neue"/>
      </w:rPr>
      <w:instrText xml:space="preserve"> PAGE </w:instrText>
    </w:r>
    <w:r w:rsidRPr="00E408AB">
      <w:rPr>
        <w:rStyle w:val="PageNumber"/>
        <w:rFonts w:ascii="Helvetica Neue" w:hAnsi="Helvetica Neue"/>
      </w:rPr>
      <w:fldChar w:fldCharType="separate"/>
    </w:r>
    <w:r w:rsidR="003A6AD5">
      <w:rPr>
        <w:rStyle w:val="PageNumber"/>
        <w:rFonts w:ascii="Helvetica Neue" w:hAnsi="Helvetica Neue"/>
        <w:noProof/>
      </w:rPr>
      <w:t>5</w:t>
    </w:r>
    <w:r w:rsidRPr="00E408AB">
      <w:rPr>
        <w:rStyle w:val="PageNumber"/>
        <w:rFonts w:ascii="Helvetica Neue" w:hAnsi="Helvetica Neue"/>
      </w:rPr>
      <w:fldChar w:fldCharType="end"/>
    </w:r>
  </w:p>
  <w:p w14:paraId="4B44AA4B" w14:textId="77777777" w:rsidR="00E72A18" w:rsidRPr="00ED64DD" w:rsidRDefault="00E72A18" w:rsidP="00ED64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DF5B" w14:textId="77777777" w:rsidR="00E72A18" w:rsidRPr="0009591C" w:rsidRDefault="00ED3E80" w:rsidP="00F46191">
    <w:pPr>
      <w:pStyle w:val="Footer"/>
      <w:pBdr>
        <w:top w:val="single" w:sz="6" w:space="1" w:color="993399"/>
      </w:pBdr>
    </w:pPr>
    <w:r>
      <w:rPr>
        <w:noProof/>
      </w:rPr>
      <w:fldChar w:fldCharType="begin"/>
    </w:r>
    <w:r>
      <w:rPr>
        <w:noProof/>
      </w:rPr>
      <w:instrText xml:space="preserve"> FILENAME  \* MERGEFORMAT </w:instrText>
    </w:r>
    <w:r>
      <w:rPr>
        <w:noProof/>
      </w:rPr>
      <w:fldChar w:fldCharType="separate"/>
    </w:r>
    <w:r>
      <w:rPr>
        <w:noProof/>
      </w:rPr>
      <w:t>181113 Request for Quotations - Economic analysis</w:t>
    </w:r>
    <w:r>
      <w:rPr>
        <w:noProof/>
      </w:rPr>
      <w:fldChar w:fldCharType="end"/>
    </w:r>
    <w:r w:rsidR="00E72A18" w:rsidRPr="0009591C">
      <w:tab/>
      <w:t xml:space="preserve">Page </w:t>
    </w:r>
    <w:r w:rsidR="00E72A18" w:rsidRPr="0009591C">
      <w:fldChar w:fldCharType="begin"/>
    </w:r>
    <w:r w:rsidR="00E72A18" w:rsidRPr="0009591C">
      <w:instrText xml:space="preserve"> PAGE </w:instrText>
    </w:r>
    <w:r w:rsidR="00E72A18" w:rsidRPr="0009591C">
      <w:fldChar w:fldCharType="separate"/>
    </w:r>
    <w:r w:rsidR="00E72A18">
      <w:rPr>
        <w:noProof/>
      </w:rPr>
      <w:t>2</w:t>
    </w:r>
    <w:r w:rsidR="00E72A18" w:rsidRPr="0009591C">
      <w:fldChar w:fldCharType="end"/>
    </w:r>
    <w:r w:rsidR="00E72A18" w:rsidRPr="0009591C">
      <w:t xml:space="preserve"> of </w:t>
    </w:r>
    <w:r w:rsidR="00E72A18" w:rsidRPr="0009591C">
      <w:fldChar w:fldCharType="begin"/>
    </w:r>
    <w:r w:rsidR="00E72A18" w:rsidRPr="0009591C">
      <w:instrText xml:space="preserve"> NUMPAGES </w:instrText>
    </w:r>
    <w:r w:rsidR="00E72A18" w:rsidRPr="0009591C">
      <w:fldChar w:fldCharType="separate"/>
    </w:r>
    <w:r>
      <w:rPr>
        <w:noProof/>
      </w:rPr>
      <w:t>10</w:t>
    </w:r>
    <w:r w:rsidR="00E72A18" w:rsidRPr="000959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67D5" w14:textId="77777777" w:rsidR="00E72A18" w:rsidRDefault="00E72A18">
      <w:pPr>
        <w:pStyle w:val="TableBullet"/>
      </w:pPr>
      <w:r>
        <w:separator/>
      </w:r>
    </w:p>
  </w:footnote>
  <w:footnote w:type="continuationSeparator" w:id="0">
    <w:p w14:paraId="3264011E" w14:textId="77777777" w:rsidR="00E72A18" w:rsidRDefault="00E72A18">
      <w:pPr>
        <w:pStyle w:val="TableBullet"/>
      </w:pPr>
      <w:r>
        <w:continuationSeparator/>
      </w:r>
    </w:p>
  </w:footnote>
  <w:footnote w:id="1">
    <w:p w14:paraId="2B37FD4E" w14:textId="175BB9C8" w:rsidR="00E72A18" w:rsidRPr="0023322B" w:rsidRDefault="00E72A18" w:rsidP="006D61C6">
      <w:pPr>
        <w:pStyle w:val="FootnoteText"/>
      </w:pPr>
      <w:r w:rsidRPr="0023322B">
        <w:rPr>
          <w:rStyle w:val="FootnoteReference"/>
          <w:i/>
          <w:sz w:val="18"/>
        </w:rPr>
        <w:footnoteRef/>
      </w:r>
      <w:r w:rsidRPr="0023322B">
        <w:t xml:space="preserve"> </w:t>
      </w:r>
      <w:r>
        <w:t>Needs Analysis and Social Impact Study for the Consolidation of Government Facilities at Vaikapuangi, Rarotonga June 2017 (this</w:t>
      </w:r>
      <w:r w:rsidRPr="0023322B">
        <w:t xml:space="preserve"> report will be made available to the Consultants at the start of the assignment</w:t>
      </w:r>
      <w:r>
        <w:t>)</w:t>
      </w:r>
      <w:r w:rsidRPr="0023322B">
        <w:t>.</w:t>
      </w:r>
    </w:p>
  </w:footnote>
  <w:footnote w:id="2">
    <w:p w14:paraId="00254AF0" w14:textId="266AC32F" w:rsidR="00E72A18" w:rsidRPr="0023322B" w:rsidRDefault="00E72A18" w:rsidP="006D61C6">
      <w:pPr>
        <w:pStyle w:val="FootnoteText"/>
      </w:pPr>
      <w:r w:rsidRPr="0023322B">
        <w:rPr>
          <w:rStyle w:val="FootnoteReference"/>
          <w:i/>
          <w:sz w:val="18"/>
        </w:rPr>
        <w:footnoteRef/>
      </w:r>
      <w:r w:rsidRPr="0023322B">
        <w:t xml:space="preserve"> </w:t>
      </w:r>
      <w:r>
        <w:t>Options Report CIG Office Consolidation January 2018 (this report will be made available to the Consultants at the start of the assignment)</w:t>
      </w:r>
      <w:r w:rsidRPr="002332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405D" w14:textId="54CFE2AD" w:rsidR="00E72A18" w:rsidRDefault="00E72A18" w:rsidP="007972A2">
    <w:pPr>
      <w:pStyle w:val="Header"/>
      <w:ind w:left="0"/>
    </w:pPr>
    <w:r>
      <w:rPr>
        <w:noProof/>
        <w:lang w:val="en-NZ" w:eastAsia="en-NZ"/>
      </w:rPr>
      <w:drawing>
        <wp:anchor distT="0" distB="0" distL="114300" distR="114300" simplePos="0" relativeHeight="251658240" behindDoc="1" locked="0" layoutInCell="1" allowOverlap="1" wp14:anchorId="4FDF1D0E" wp14:editId="6D03C3B4">
          <wp:simplePos x="0" y="0"/>
          <wp:positionH relativeFrom="column">
            <wp:posOffset>2611120</wp:posOffset>
          </wp:positionH>
          <wp:positionV relativeFrom="paragraph">
            <wp:posOffset>2080</wp:posOffset>
          </wp:positionV>
          <wp:extent cx="284479" cy="305305"/>
          <wp:effectExtent l="0" t="0" r="190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4479" cy="3053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29319" w14:textId="7FC6FF3A" w:rsidR="00E72A18" w:rsidRPr="007972A2" w:rsidRDefault="00E72A18" w:rsidP="00480E19">
    <w:pPr>
      <w:jc w:val="center"/>
      <w:rPr>
        <w:rFonts w:ascii="Helvetica Neue" w:hAnsi="Helvetica Neue"/>
      </w:rPr>
    </w:pPr>
    <w:r>
      <w:rPr>
        <w:noProof/>
      </w:rPr>
      <w:drawing>
        <wp:inline distT="0" distB="0" distL="0" distR="0" wp14:anchorId="49662F20" wp14:editId="570C6051">
          <wp:extent cx="314960" cy="31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3A39" w14:textId="77777777" w:rsidR="00E72A18" w:rsidRDefault="00E72A18">
    <w:pPr>
      <w:pStyle w:val="Header"/>
    </w:pPr>
    <w:r>
      <w:rPr>
        <w:b/>
        <w:i/>
        <w:szCs w:val="20"/>
        <w:lang w:val="en-NZ"/>
      </w:rPr>
      <w:tab/>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843484"/>
    <w:lvl w:ilvl="0">
      <w:start w:val="1"/>
      <w:numFmt w:val="decimal"/>
      <w:pStyle w:val="HEADERSections"/>
      <w:lvlText w:val="%1."/>
      <w:lvlJc w:val="left"/>
      <w:pPr>
        <w:tabs>
          <w:tab w:val="num" w:pos="1492"/>
        </w:tabs>
        <w:ind w:left="1492" w:hanging="360"/>
      </w:pPr>
    </w:lvl>
  </w:abstractNum>
  <w:abstractNum w:abstractNumId="1">
    <w:nsid w:val="FFFFFF7F"/>
    <w:multiLevelType w:val="singleLevel"/>
    <w:tmpl w:val="2064DF2E"/>
    <w:lvl w:ilvl="0">
      <w:start w:val="1"/>
      <w:numFmt w:val="lowerLetter"/>
      <w:pStyle w:val="ListNumber2"/>
      <w:lvlText w:val="%1."/>
      <w:lvlJc w:val="left"/>
      <w:pPr>
        <w:tabs>
          <w:tab w:val="num" w:pos="720"/>
        </w:tabs>
        <w:ind w:left="720" w:hanging="363"/>
      </w:pPr>
      <w:rPr>
        <w:rFonts w:hint="default"/>
      </w:rPr>
    </w:lvl>
  </w:abstractNum>
  <w:abstractNum w:abstractNumId="2">
    <w:nsid w:val="FFFFFF83"/>
    <w:multiLevelType w:val="singleLevel"/>
    <w:tmpl w:val="247AA76A"/>
    <w:lvl w:ilvl="0">
      <w:start w:val="1"/>
      <w:numFmt w:val="bullet"/>
      <w:pStyle w:val="ListBullet2"/>
      <w:lvlText w:val=""/>
      <w:lvlJc w:val="left"/>
      <w:pPr>
        <w:tabs>
          <w:tab w:val="num" w:pos="720"/>
        </w:tabs>
        <w:ind w:left="720" w:hanging="363"/>
      </w:pPr>
      <w:rPr>
        <w:rFonts w:ascii="Symbol" w:hAnsi="Symbol" w:hint="default"/>
      </w:rPr>
    </w:lvl>
  </w:abstractNum>
  <w:abstractNum w:abstractNumId="3">
    <w:nsid w:val="FFFFFF88"/>
    <w:multiLevelType w:val="singleLevel"/>
    <w:tmpl w:val="9DD80A4C"/>
    <w:lvl w:ilvl="0">
      <w:start w:val="1"/>
      <w:numFmt w:val="decimal"/>
      <w:pStyle w:val="ListNumber"/>
      <w:lvlText w:val="%1."/>
      <w:lvlJc w:val="left"/>
      <w:pPr>
        <w:tabs>
          <w:tab w:val="num" w:pos="360"/>
        </w:tabs>
        <w:ind w:left="360" w:hanging="360"/>
      </w:pPr>
      <w:rPr>
        <w:rFonts w:hint="default"/>
      </w:rPr>
    </w:lvl>
  </w:abstractNum>
  <w:abstractNum w:abstractNumId="4">
    <w:nsid w:val="FFFFFF89"/>
    <w:multiLevelType w:val="singleLevel"/>
    <w:tmpl w:val="D292D6F4"/>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5">
    <w:nsid w:val="05082B59"/>
    <w:multiLevelType w:val="hybridMultilevel"/>
    <w:tmpl w:val="7BDAD9AE"/>
    <w:lvl w:ilvl="0" w:tplc="7624A3C4">
      <w:start w:val="1"/>
      <w:numFmt w:val="bullet"/>
      <w:pStyle w:val="List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5431B94"/>
    <w:multiLevelType w:val="hybridMultilevel"/>
    <w:tmpl w:val="CE6E01BE"/>
    <w:lvl w:ilvl="0" w:tplc="259E6A8A">
      <w:start w:val="1"/>
      <w:numFmt w:val="lowerLetter"/>
      <w:pStyle w:val="Consultanthead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5B76ECC"/>
    <w:multiLevelType w:val="hybridMultilevel"/>
    <w:tmpl w:val="986E3B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87B0D83"/>
    <w:multiLevelType w:val="hybridMultilevel"/>
    <w:tmpl w:val="14F200FA"/>
    <w:lvl w:ilvl="0" w:tplc="15827572">
      <w:start w:val="1"/>
      <w:numFmt w:val="bullet"/>
      <w:pStyle w:val="SummaryPara2"/>
      <w:lvlText w:val=""/>
      <w:lvlJc w:val="left"/>
      <w:pPr>
        <w:tabs>
          <w:tab w:val="num" w:pos="360"/>
        </w:tabs>
        <w:ind w:left="400" w:hanging="400"/>
      </w:pPr>
      <w:rPr>
        <w:rFonts w:ascii="MS Outlook" w:hAnsi="MS Outlook" w:hint="default"/>
        <w:b/>
        <w:i w:val="0"/>
        <w:color w:val="000000"/>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2E00BB"/>
    <w:multiLevelType w:val="hybridMultilevel"/>
    <w:tmpl w:val="C2166E2C"/>
    <w:lvl w:ilvl="0" w:tplc="BC48C784">
      <w:start w:val="1"/>
      <w:numFmt w:val="bullet"/>
      <w:pStyle w:val="TableBullet2"/>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832F41"/>
    <w:multiLevelType w:val="hybridMultilevel"/>
    <w:tmpl w:val="B28296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EB54425"/>
    <w:multiLevelType w:val="hybridMultilevel"/>
    <w:tmpl w:val="FD44E21C"/>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3">
    <w:nsid w:val="2824399F"/>
    <w:multiLevelType w:val="hybridMultilevel"/>
    <w:tmpl w:val="2D18681E"/>
    <w:lvl w:ilvl="0" w:tplc="DA220C8E">
      <w:start w:val="1"/>
      <w:numFmt w:val="decimal"/>
      <w:pStyle w:val="Conditionssubhead"/>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823056"/>
    <w:multiLevelType w:val="hybridMultilevel"/>
    <w:tmpl w:val="C45EE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2D8436F"/>
    <w:multiLevelType w:val="hybridMultilevel"/>
    <w:tmpl w:val="514C45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BC6FBC"/>
    <w:multiLevelType w:val="hybridMultilevel"/>
    <w:tmpl w:val="B770E43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09F1890"/>
    <w:multiLevelType w:val="hybridMultilevel"/>
    <w:tmpl w:val="E9C8331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C75349A"/>
    <w:multiLevelType w:val="hybridMultilevel"/>
    <w:tmpl w:val="FAF08634"/>
    <w:lvl w:ilvl="0" w:tplc="B0A2C686">
      <w:start w:val="1"/>
      <w:numFmt w:val="bullet"/>
      <w:lvlText w:val=""/>
      <w:lvlJc w:val="left"/>
      <w:pPr>
        <w:tabs>
          <w:tab w:val="num" w:pos="720"/>
        </w:tabs>
        <w:ind w:left="720" w:hanging="360"/>
      </w:pPr>
      <w:rPr>
        <w:rFonts w:ascii="Symbol" w:hAnsi="Symbol" w:hint="default"/>
      </w:rPr>
    </w:lvl>
    <w:lvl w:ilvl="1" w:tplc="AC8867B6">
      <w:start w:val="3"/>
      <w:numFmt w:val="bullet"/>
      <w:pStyle w:val="Summarypara3"/>
      <w:lvlText w:val=""/>
      <w:lvlJc w:val="left"/>
      <w:pPr>
        <w:tabs>
          <w:tab w:val="num" w:pos="720"/>
        </w:tabs>
        <w:ind w:left="720" w:hanging="720"/>
      </w:pPr>
      <w:rPr>
        <w:rFonts w:ascii="MS Outlook" w:hAnsi="MS Outlook" w:cs="Arial" w:hint="default"/>
        <w:b/>
        <w:i w:val="0"/>
        <w:color w:val="003300"/>
        <w:sz w:val="44"/>
        <w:szCs w:val="44"/>
      </w:rPr>
    </w:lvl>
    <w:lvl w:ilvl="2" w:tplc="3D4CD7B8" w:tentative="1">
      <w:start w:val="1"/>
      <w:numFmt w:val="bullet"/>
      <w:lvlText w:val=""/>
      <w:lvlJc w:val="left"/>
      <w:pPr>
        <w:tabs>
          <w:tab w:val="num" w:pos="2160"/>
        </w:tabs>
        <w:ind w:left="2160" w:hanging="360"/>
      </w:pPr>
      <w:rPr>
        <w:rFonts w:ascii="Wingdings" w:hAnsi="Wingdings" w:hint="default"/>
      </w:rPr>
    </w:lvl>
    <w:lvl w:ilvl="3" w:tplc="60841660" w:tentative="1">
      <w:start w:val="1"/>
      <w:numFmt w:val="bullet"/>
      <w:lvlText w:val=""/>
      <w:lvlJc w:val="left"/>
      <w:pPr>
        <w:tabs>
          <w:tab w:val="num" w:pos="2880"/>
        </w:tabs>
        <w:ind w:left="2880" w:hanging="360"/>
      </w:pPr>
      <w:rPr>
        <w:rFonts w:ascii="Symbol" w:hAnsi="Symbol" w:hint="default"/>
      </w:rPr>
    </w:lvl>
    <w:lvl w:ilvl="4" w:tplc="C510A9A2" w:tentative="1">
      <w:start w:val="1"/>
      <w:numFmt w:val="bullet"/>
      <w:lvlText w:val="o"/>
      <w:lvlJc w:val="left"/>
      <w:pPr>
        <w:tabs>
          <w:tab w:val="num" w:pos="3600"/>
        </w:tabs>
        <w:ind w:left="3600" w:hanging="360"/>
      </w:pPr>
      <w:rPr>
        <w:rFonts w:ascii="Courier New" w:hAnsi="Courier New" w:hint="default"/>
      </w:rPr>
    </w:lvl>
    <w:lvl w:ilvl="5" w:tplc="57C6B0AC" w:tentative="1">
      <w:start w:val="1"/>
      <w:numFmt w:val="bullet"/>
      <w:lvlText w:val=""/>
      <w:lvlJc w:val="left"/>
      <w:pPr>
        <w:tabs>
          <w:tab w:val="num" w:pos="4320"/>
        </w:tabs>
        <w:ind w:left="4320" w:hanging="360"/>
      </w:pPr>
      <w:rPr>
        <w:rFonts w:ascii="Wingdings" w:hAnsi="Wingdings" w:hint="default"/>
      </w:rPr>
    </w:lvl>
    <w:lvl w:ilvl="6" w:tplc="2D1607CE" w:tentative="1">
      <w:start w:val="1"/>
      <w:numFmt w:val="bullet"/>
      <w:lvlText w:val=""/>
      <w:lvlJc w:val="left"/>
      <w:pPr>
        <w:tabs>
          <w:tab w:val="num" w:pos="5040"/>
        </w:tabs>
        <w:ind w:left="5040" w:hanging="360"/>
      </w:pPr>
      <w:rPr>
        <w:rFonts w:ascii="Symbol" w:hAnsi="Symbol" w:hint="default"/>
      </w:rPr>
    </w:lvl>
    <w:lvl w:ilvl="7" w:tplc="D2EC582C" w:tentative="1">
      <w:start w:val="1"/>
      <w:numFmt w:val="bullet"/>
      <w:lvlText w:val="o"/>
      <w:lvlJc w:val="left"/>
      <w:pPr>
        <w:tabs>
          <w:tab w:val="num" w:pos="5760"/>
        </w:tabs>
        <w:ind w:left="5760" w:hanging="360"/>
      </w:pPr>
      <w:rPr>
        <w:rFonts w:ascii="Courier New" w:hAnsi="Courier New" w:hint="default"/>
      </w:rPr>
    </w:lvl>
    <w:lvl w:ilvl="8" w:tplc="F7344D8A" w:tentative="1">
      <w:start w:val="1"/>
      <w:numFmt w:val="bullet"/>
      <w:lvlText w:val=""/>
      <w:lvlJc w:val="left"/>
      <w:pPr>
        <w:tabs>
          <w:tab w:val="num" w:pos="6480"/>
        </w:tabs>
        <w:ind w:left="6480" w:hanging="360"/>
      </w:pPr>
      <w:rPr>
        <w:rFonts w:ascii="Wingdings" w:hAnsi="Wingdings" w:hint="default"/>
      </w:rPr>
    </w:lvl>
  </w:abstractNum>
  <w:abstractNum w:abstractNumId="20">
    <w:nsid w:val="5EDF5479"/>
    <w:multiLevelType w:val="hybridMultilevel"/>
    <w:tmpl w:val="B28296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4540FF5"/>
    <w:multiLevelType w:val="hybridMultilevel"/>
    <w:tmpl w:val="30D6D378"/>
    <w:lvl w:ilvl="0" w:tplc="6EF4F032">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53836F1"/>
    <w:multiLevelType w:val="hybridMultilevel"/>
    <w:tmpl w:val="F50A3908"/>
    <w:lvl w:ilvl="0" w:tplc="14090001">
      <w:start w:val="1"/>
      <w:numFmt w:val="bullet"/>
      <w:lvlText w:val=""/>
      <w:lvlJc w:val="left"/>
      <w:pPr>
        <w:ind w:left="721" w:hanging="360"/>
      </w:pPr>
      <w:rPr>
        <w:rFonts w:ascii="Symbol" w:hAnsi="Symbol" w:hint="default"/>
      </w:rPr>
    </w:lvl>
    <w:lvl w:ilvl="1" w:tplc="14090003" w:tentative="1">
      <w:start w:val="1"/>
      <w:numFmt w:val="bullet"/>
      <w:lvlText w:val="o"/>
      <w:lvlJc w:val="left"/>
      <w:pPr>
        <w:ind w:left="1441" w:hanging="360"/>
      </w:pPr>
      <w:rPr>
        <w:rFonts w:ascii="Courier New" w:hAnsi="Courier New" w:cs="Courier New" w:hint="default"/>
      </w:rPr>
    </w:lvl>
    <w:lvl w:ilvl="2" w:tplc="14090005" w:tentative="1">
      <w:start w:val="1"/>
      <w:numFmt w:val="bullet"/>
      <w:lvlText w:val=""/>
      <w:lvlJc w:val="left"/>
      <w:pPr>
        <w:ind w:left="2161" w:hanging="360"/>
      </w:pPr>
      <w:rPr>
        <w:rFonts w:ascii="Wingdings" w:hAnsi="Wingdings" w:hint="default"/>
      </w:rPr>
    </w:lvl>
    <w:lvl w:ilvl="3" w:tplc="14090001" w:tentative="1">
      <w:start w:val="1"/>
      <w:numFmt w:val="bullet"/>
      <w:lvlText w:val=""/>
      <w:lvlJc w:val="left"/>
      <w:pPr>
        <w:ind w:left="2881" w:hanging="360"/>
      </w:pPr>
      <w:rPr>
        <w:rFonts w:ascii="Symbol" w:hAnsi="Symbol" w:hint="default"/>
      </w:rPr>
    </w:lvl>
    <w:lvl w:ilvl="4" w:tplc="14090003" w:tentative="1">
      <w:start w:val="1"/>
      <w:numFmt w:val="bullet"/>
      <w:lvlText w:val="o"/>
      <w:lvlJc w:val="left"/>
      <w:pPr>
        <w:ind w:left="3601" w:hanging="360"/>
      </w:pPr>
      <w:rPr>
        <w:rFonts w:ascii="Courier New" w:hAnsi="Courier New" w:cs="Courier New" w:hint="default"/>
      </w:rPr>
    </w:lvl>
    <w:lvl w:ilvl="5" w:tplc="14090005" w:tentative="1">
      <w:start w:val="1"/>
      <w:numFmt w:val="bullet"/>
      <w:lvlText w:val=""/>
      <w:lvlJc w:val="left"/>
      <w:pPr>
        <w:ind w:left="4321" w:hanging="360"/>
      </w:pPr>
      <w:rPr>
        <w:rFonts w:ascii="Wingdings" w:hAnsi="Wingdings" w:hint="default"/>
      </w:rPr>
    </w:lvl>
    <w:lvl w:ilvl="6" w:tplc="14090001" w:tentative="1">
      <w:start w:val="1"/>
      <w:numFmt w:val="bullet"/>
      <w:lvlText w:val=""/>
      <w:lvlJc w:val="left"/>
      <w:pPr>
        <w:ind w:left="5041" w:hanging="360"/>
      </w:pPr>
      <w:rPr>
        <w:rFonts w:ascii="Symbol" w:hAnsi="Symbol" w:hint="default"/>
      </w:rPr>
    </w:lvl>
    <w:lvl w:ilvl="7" w:tplc="14090003" w:tentative="1">
      <w:start w:val="1"/>
      <w:numFmt w:val="bullet"/>
      <w:lvlText w:val="o"/>
      <w:lvlJc w:val="left"/>
      <w:pPr>
        <w:ind w:left="5761" w:hanging="360"/>
      </w:pPr>
      <w:rPr>
        <w:rFonts w:ascii="Courier New" w:hAnsi="Courier New" w:cs="Courier New" w:hint="default"/>
      </w:rPr>
    </w:lvl>
    <w:lvl w:ilvl="8" w:tplc="14090005" w:tentative="1">
      <w:start w:val="1"/>
      <w:numFmt w:val="bullet"/>
      <w:lvlText w:val=""/>
      <w:lvlJc w:val="left"/>
      <w:pPr>
        <w:ind w:left="6481" w:hanging="360"/>
      </w:pPr>
      <w:rPr>
        <w:rFonts w:ascii="Wingdings" w:hAnsi="Wingdings" w:hint="default"/>
      </w:rPr>
    </w:lvl>
  </w:abstractNum>
  <w:abstractNum w:abstractNumId="23">
    <w:nsid w:val="775D0426"/>
    <w:multiLevelType w:val="hybridMultilevel"/>
    <w:tmpl w:val="573E5656"/>
    <w:lvl w:ilvl="0" w:tplc="14090001">
      <w:start w:val="1"/>
      <w:numFmt w:val="bullet"/>
      <w:lvlText w:val=""/>
      <w:lvlJc w:val="left"/>
      <w:pPr>
        <w:ind w:left="720" w:hanging="360"/>
      </w:pPr>
      <w:rPr>
        <w:rFonts w:ascii="Symbol" w:hAnsi="Symbol"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8B74827"/>
    <w:multiLevelType w:val="hybridMultilevel"/>
    <w:tmpl w:val="B28296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78C86939"/>
    <w:multiLevelType w:val="hybridMultilevel"/>
    <w:tmpl w:val="7D34B406"/>
    <w:lvl w:ilvl="0" w:tplc="0E3A224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C0B773F"/>
    <w:multiLevelType w:val="hybridMultilevel"/>
    <w:tmpl w:val="786A1AF2"/>
    <w:lvl w:ilvl="0" w:tplc="FFFFFFFF">
      <w:start w:val="1"/>
      <w:numFmt w:val="bullet"/>
      <w:pStyle w:val="summaryPara1"/>
      <w:lvlText w:val=""/>
      <w:lvlJc w:val="left"/>
      <w:pPr>
        <w:tabs>
          <w:tab w:val="num" w:pos="757"/>
        </w:tabs>
        <w:ind w:left="757" w:hanging="397"/>
      </w:pPr>
      <w:rPr>
        <w:rFonts w:ascii="Wingdings" w:hAnsi="Wingdings" w:hint="default"/>
        <w:b w:val="0"/>
        <w:i w:val="0"/>
        <w:color w:val="000000"/>
        <w:sz w:val="40"/>
        <w:szCs w:val="4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10"/>
  </w:num>
  <w:num w:numId="7">
    <w:abstractNumId w:val="16"/>
  </w:num>
  <w:num w:numId="8">
    <w:abstractNumId w:val="5"/>
  </w:num>
  <w:num w:numId="9">
    <w:abstractNumId w:val="26"/>
  </w:num>
  <w:num w:numId="10">
    <w:abstractNumId w:val="19"/>
  </w:num>
  <w:num w:numId="11">
    <w:abstractNumId w:val="8"/>
  </w:num>
  <w:num w:numId="12">
    <w:abstractNumId w:val="11"/>
  </w:num>
  <w:num w:numId="13">
    <w:abstractNumId w:val="6"/>
  </w:num>
  <w:num w:numId="14">
    <w:abstractNumId w:val="17"/>
  </w:num>
  <w:num w:numId="15">
    <w:abstractNumId w:val="21"/>
  </w:num>
  <w:num w:numId="16">
    <w:abstractNumId w:val="25"/>
  </w:num>
  <w:num w:numId="17">
    <w:abstractNumId w:val="14"/>
  </w:num>
  <w:num w:numId="18">
    <w:abstractNumId w:val="13"/>
  </w:num>
  <w:num w:numId="19">
    <w:abstractNumId w:val="9"/>
  </w:num>
  <w:num w:numId="20">
    <w:abstractNumId w:val="22"/>
  </w:num>
  <w:num w:numId="21">
    <w:abstractNumId w:val="23"/>
  </w:num>
  <w:num w:numId="22">
    <w:abstractNumId w:val="12"/>
  </w:num>
  <w:num w:numId="23">
    <w:abstractNumId w:val="15"/>
  </w:num>
  <w:num w:numId="24">
    <w:abstractNumId w:val="18"/>
  </w:num>
  <w:num w:numId="25">
    <w:abstractNumId w:val="13"/>
  </w:num>
  <w:num w:numId="26">
    <w:abstractNumId w:val="20"/>
  </w:num>
  <w:num w:numId="27">
    <w:abstractNumId w:val="24"/>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Footer" w:val="2455721v8"/>
  </w:docVars>
  <w:rsids>
    <w:rsidRoot w:val="0066038B"/>
    <w:rsid w:val="000041E0"/>
    <w:rsid w:val="000120E7"/>
    <w:rsid w:val="00014E16"/>
    <w:rsid w:val="000214A4"/>
    <w:rsid w:val="00021B16"/>
    <w:rsid w:val="0002420A"/>
    <w:rsid w:val="00025880"/>
    <w:rsid w:val="000268A1"/>
    <w:rsid w:val="00035777"/>
    <w:rsid w:val="00036E72"/>
    <w:rsid w:val="000409F1"/>
    <w:rsid w:val="00041E14"/>
    <w:rsid w:val="00045B92"/>
    <w:rsid w:val="00051C1E"/>
    <w:rsid w:val="00055D58"/>
    <w:rsid w:val="000574F1"/>
    <w:rsid w:val="000650F6"/>
    <w:rsid w:val="00065AFA"/>
    <w:rsid w:val="000719B1"/>
    <w:rsid w:val="00075D5A"/>
    <w:rsid w:val="00077FD5"/>
    <w:rsid w:val="00081EDB"/>
    <w:rsid w:val="00093CEF"/>
    <w:rsid w:val="0009591C"/>
    <w:rsid w:val="00096675"/>
    <w:rsid w:val="00097BE0"/>
    <w:rsid w:val="000C6330"/>
    <w:rsid w:val="000C7770"/>
    <w:rsid w:val="000D265E"/>
    <w:rsid w:val="000D72DF"/>
    <w:rsid w:val="000E502F"/>
    <w:rsid w:val="000E7FA5"/>
    <w:rsid w:val="000F1F91"/>
    <w:rsid w:val="000F5FB3"/>
    <w:rsid w:val="00103ED2"/>
    <w:rsid w:val="00120728"/>
    <w:rsid w:val="001233E3"/>
    <w:rsid w:val="00131F19"/>
    <w:rsid w:val="0014580D"/>
    <w:rsid w:val="00153916"/>
    <w:rsid w:val="0015424E"/>
    <w:rsid w:val="00155FFC"/>
    <w:rsid w:val="00157AF7"/>
    <w:rsid w:val="00162134"/>
    <w:rsid w:val="00164BFE"/>
    <w:rsid w:val="001666F4"/>
    <w:rsid w:val="0016781F"/>
    <w:rsid w:val="00172567"/>
    <w:rsid w:val="00172F6E"/>
    <w:rsid w:val="001737C4"/>
    <w:rsid w:val="0019751C"/>
    <w:rsid w:val="001A669E"/>
    <w:rsid w:val="001B07EF"/>
    <w:rsid w:val="001C1606"/>
    <w:rsid w:val="001C2736"/>
    <w:rsid w:val="001D5558"/>
    <w:rsid w:val="001E180F"/>
    <w:rsid w:val="001E7223"/>
    <w:rsid w:val="00200D2B"/>
    <w:rsid w:val="00203358"/>
    <w:rsid w:val="002045C6"/>
    <w:rsid w:val="00207B88"/>
    <w:rsid w:val="00210D66"/>
    <w:rsid w:val="00223D9B"/>
    <w:rsid w:val="00226D8E"/>
    <w:rsid w:val="0023322B"/>
    <w:rsid w:val="0024572D"/>
    <w:rsid w:val="00251EE3"/>
    <w:rsid w:val="00253050"/>
    <w:rsid w:val="0025614C"/>
    <w:rsid w:val="002575F3"/>
    <w:rsid w:val="00260A1A"/>
    <w:rsid w:val="00262DCB"/>
    <w:rsid w:val="00265D86"/>
    <w:rsid w:val="00271B5B"/>
    <w:rsid w:val="00272BBA"/>
    <w:rsid w:val="00275F7B"/>
    <w:rsid w:val="002804D1"/>
    <w:rsid w:val="00280EE4"/>
    <w:rsid w:val="00283571"/>
    <w:rsid w:val="002858A1"/>
    <w:rsid w:val="0029039F"/>
    <w:rsid w:val="00292EFB"/>
    <w:rsid w:val="00297FD4"/>
    <w:rsid w:val="002A0D6A"/>
    <w:rsid w:val="002A4F30"/>
    <w:rsid w:val="002A509D"/>
    <w:rsid w:val="002A72D5"/>
    <w:rsid w:val="002B618C"/>
    <w:rsid w:val="002C65D5"/>
    <w:rsid w:val="002D0FCC"/>
    <w:rsid w:val="002D2145"/>
    <w:rsid w:val="002E0005"/>
    <w:rsid w:val="002E032F"/>
    <w:rsid w:val="002E256F"/>
    <w:rsid w:val="002E2662"/>
    <w:rsid w:val="002E33BD"/>
    <w:rsid w:val="002F1A6A"/>
    <w:rsid w:val="002F271A"/>
    <w:rsid w:val="002F2D41"/>
    <w:rsid w:val="00304739"/>
    <w:rsid w:val="00310D1D"/>
    <w:rsid w:val="00324D8C"/>
    <w:rsid w:val="00324F20"/>
    <w:rsid w:val="00327AEA"/>
    <w:rsid w:val="003300A1"/>
    <w:rsid w:val="003622EF"/>
    <w:rsid w:val="003629F0"/>
    <w:rsid w:val="00364FF5"/>
    <w:rsid w:val="00373DEF"/>
    <w:rsid w:val="003768BE"/>
    <w:rsid w:val="00376AFD"/>
    <w:rsid w:val="00381EE3"/>
    <w:rsid w:val="0038364D"/>
    <w:rsid w:val="00394B69"/>
    <w:rsid w:val="003A4392"/>
    <w:rsid w:val="003A6AD5"/>
    <w:rsid w:val="003B0A84"/>
    <w:rsid w:val="003B13A0"/>
    <w:rsid w:val="003B342A"/>
    <w:rsid w:val="003C66DB"/>
    <w:rsid w:val="003C7049"/>
    <w:rsid w:val="003C7054"/>
    <w:rsid w:val="003C7D33"/>
    <w:rsid w:val="003D31E8"/>
    <w:rsid w:val="003D4F05"/>
    <w:rsid w:val="003E0FB2"/>
    <w:rsid w:val="003E1C33"/>
    <w:rsid w:val="003E2D82"/>
    <w:rsid w:val="003E45EA"/>
    <w:rsid w:val="003E608B"/>
    <w:rsid w:val="003E769C"/>
    <w:rsid w:val="003F2CE9"/>
    <w:rsid w:val="003F2EAC"/>
    <w:rsid w:val="003F3EA8"/>
    <w:rsid w:val="00401063"/>
    <w:rsid w:val="0040264A"/>
    <w:rsid w:val="00413CE6"/>
    <w:rsid w:val="00423EDA"/>
    <w:rsid w:val="00431330"/>
    <w:rsid w:val="00432237"/>
    <w:rsid w:val="004356FA"/>
    <w:rsid w:val="0043707E"/>
    <w:rsid w:val="00440FA6"/>
    <w:rsid w:val="00444FA5"/>
    <w:rsid w:val="00450EEF"/>
    <w:rsid w:val="00456BD5"/>
    <w:rsid w:val="0046367B"/>
    <w:rsid w:val="00472B99"/>
    <w:rsid w:val="004758AB"/>
    <w:rsid w:val="00475A8E"/>
    <w:rsid w:val="0047634B"/>
    <w:rsid w:val="00476B38"/>
    <w:rsid w:val="0048002E"/>
    <w:rsid w:val="00480E19"/>
    <w:rsid w:val="00481C77"/>
    <w:rsid w:val="00483207"/>
    <w:rsid w:val="00491985"/>
    <w:rsid w:val="00495D0C"/>
    <w:rsid w:val="004A6C18"/>
    <w:rsid w:val="004B0D73"/>
    <w:rsid w:val="004B41FC"/>
    <w:rsid w:val="004B61E7"/>
    <w:rsid w:val="004B67C3"/>
    <w:rsid w:val="004C01A1"/>
    <w:rsid w:val="004C3BC3"/>
    <w:rsid w:val="004C60AA"/>
    <w:rsid w:val="004D0BB8"/>
    <w:rsid w:val="004E066B"/>
    <w:rsid w:val="004E105A"/>
    <w:rsid w:val="004E6725"/>
    <w:rsid w:val="004F400F"/>
    <w:rsid w:val="004F6970"/>
    <w:rsid w:val="00505D93"/>
    <w:rsid w:val="00516309"/>
    <w:rsid w:val="00516C2C"/>
    <w:rsid w:val="00520072"/>
    <w:rsid w:val="00523681"/>
    <w:rsid w:val="00541BE3"/>
    <w:rsid w:val="005440A2"/>
    <w:rsid w:val="00546867"/>
    <w:rsid w:val="00550E0F"/>
    <w:rsid w:val="005531BD"/>
    <w:rsid w:val="00554369"/>
    <w:rsid w:val="005565D1"/>
    <w:rsid w:val="00556E74"/>
    <w:rsid w:val="00557D34"/>
    <w:rsid w:val="00577E8D"/>
    <w:rsid w:val="005878F4"/>
    <w:rsid w:val="00594115"/>
    <w:rsid w:val="005B6F29"/>
    <w:rsid w:val="005C06E1"/>
    <w:rsid w:val="005C266C"/>
    <w:rsid w:val="005C2F2C"/>
    <w:rsid w:val="005D3B00"/>
    <w:rsid w:val="005E3371"/>
    <w:rsid w:val="006007F4"/>
    <w:rsid w:val="00613F9C"/>
    <w:rsid w:val="00624F10"/>
    <w:rsid w:val="00627F3F"/>
    <w:rsid w:val="00630E9E"/>
    <w:rsid w:val="006317BC"/>
    <w:rsid w:val="00637FC0"/>
    <w:rsid w:val="006420A8"/>
    <w:rsid w:val="00642914"/>
    <w:rsid w:val="006436F8"/>
    <w:rsid w:val="006440AC"/>
    <w:rsid w:val="00647405"/>
    <w:rsid w:val="00647FD3"/>
    <w:rsid w:val="00654984"/>
    <w:rsid w:val="0066038B"/>
    <w:rsid w:val="00681FB2"/>
    <w:rsid w:val="006844A2"/>
    <w:rsid w:val="00685C92"/>
    <w:rsid w:val="00686EC0"/>
    <w:rsid w:val="006B0B54"/>
    <w:rsid w:val="006B5779"/>
    <w:rsid w:val="006B6D76"/>
    <w:rsid w:val="006C586C"/>
    <w:rsid w:val="006D4F02"/>
    <w:rsid w:val="006D61C6"/>
    <w:rsid w:val="006D6214"/>
    <w:rsid w:val="006E0ADC"/>
    <w:rsid w:val="006E2F56"/>
    <w:rsid w:val="006E3BAD"/>
    <w:rsid w:val="006E67FF"/>
    <w:rsid w:val="006F0296"/>
    <w:rsid w:val="006F05C1"/>
    <w:rsid w:val="006F0D3A"/>
    <w:rsid w:val="007014CA"/>
    <w:rsid w:val="00711786"/>
    <w:rsid w:val="007164B4"/>
    <w:rsid w:val="007226D2"/>
    <w:rsid w:val="007270D2"/>
    <w:rsid w:val="00730C15"/>
    <w:rsid w:val="00736B1C"/>
    <w:rsid w:val="0074406B"/>
    <w:rsid w:val="0075090C"/>
    <w:rsid w:val="00762906"/>
    <w:rsid w:val="007645AD"/>
    <w:rsid w:val="00766B0D"/>
    <w:rsid w:val="00767072"/>
    <w:rsid w:val="00776A63"/>
    <w:rsid w:val="00776BD2"/>
    <w:rsid w:val="007805E2"/>
    <w:rsid w:val="00784B12"/>
    <w:rsid w:val="007900AD"/>
    <w:rsid w:val="00796B53"/>
    <w:rsid w:val="007972A2"/>
    <w:rsid w:val="007C2F10"/>
    <w:rsid w:val="007E11CB"/>
    <w:rsid w:val="007F1DC4"/>
    <w:rsid w:val="00810451"/>
    <w:rsid w:val="00821B98"/>
    <w:rsid w:val="008246EA"/>
    <w:rsid w:val="00824C75"/>
    <w:rsid w:val="00825044"/>
    <w:rsid w:val="008313A1"/>
    <w:rsid w:val="00831457"/>
    <w:rsid w:val="008361EE"/>
    <w:rsid w:val="008426AF"/>
    <w:rsid w:val="00843B84"/>
    <w:rsid w:val="00845B32"/>
    <w:rsid w:val="008565FF"/>
    <w:rsid w:val="008618EE"/>
    <w:rsid w:val="00863335"/>
    <w:rsid w:val="00870528"/>
    <w:rsid w:val="00882207"/>
    <w:rsid w:val="00883EA8"/>
    <w:rsid w:val="0089107B"/>
    <w:rsid w:val="00895B32"/>
    <w:rsid w:val="008977DA"/>
    <w:rsid w:val="008A1A58"/>
    <w:rsid w:val="008B3580"/>
    <w:rsid w:val="008B4F23"/>
    <w:rsid w:val="008C36D8"/>
    <w:rsid w:val="008C4C50"/>
    <w:rsid w:val="008C52CB"/>
    <w:rsid w:val="008D0689"/>
    <w:rsid w:val="008D397D"/>
    <w:rsid w:val="008E04E8"/>
    <w:rsid w:val="008E0ECD"/>
    <w:rsid w:val="008F3385"/>
    <w:rsid w:val="008F4315"/>
    <w:rsid w:val="008F5C6E"/>
    <w:rsid w:val="00900D5F"/>
    <w:rsid w:val="00916730"/>
    <w:rsid w:val="00916F53"/>
    <w:rsid w:val="009202BA"/>
    <w:rsid w:val="009234C1"/>
    <w:rsid w:val="00923963"/>
    <w:rsid w:val="00924F98"/>
    <w:rsid w:val="009279F0"/>
    <w:rsid w:val="0093119C"/>
    <w:rsid w:val="00933B43"/>
    <w:rsid w:val="00940428"/>
    <w:rsid w:val="00945BC0"/>
    <w:rsid w:val="0095165E"/>
    <w:rsid w:val="00951BBD"/>
    <w:rsid w:val="00951F23"/>
    <w:rsid w:val="00972506"/>
    <w:rsid w:val="009733D1"/>
    <w:rsid w:val="00975AF0"/>
    <w:rsid w:val="0098196F"/>
    <w:rsid w:val="00987E14"/>
    <w:rsid w:val="00990F9F"/>
    <w:rsid w:val="00992AB3"/>
    <w:rsid w:val="00992C44"/>
    <w:rsid w:val="009A0D4E"/>
    <w:rsid w:val="009A150E"/>
    <w:rsid w:val="009A1EBE"/>
    <w:rsid w:val="009A5AF5"/>
    <w:rsid w:val="009B1ADC"/>
    <w:rsid w:val="009C2E90"/>
    <w:rsid w:val="009C50B9"/>
    <w:rsid w:val="009D1015"/>
    <w:rsid w:val="009D25CF"/>
    <w:rsid w:val="009D34B4"/>
    <w:rsid w:val="009F16BC"/>
    <w:rsid w:val="009F7C5B"/>
    <w:rsid w:val="00A07E71"/>
    <w:rsid w:val="00A11C41"/>
    <w:rsid w:val="00A13FA0"/>
    <w:rsid w:val="00A240FC"/>
    <w:rsid w:val="00A25682"/>
    <w:rsid w:val="00A274AE"/>
    <w:rsid w:val="00A30EF2"/>
    <w:rsid w:val="00A320C4"/>
    <w:rsid w:val="00A44B6F"/>
    <w:rsid w:val="00A50743"/>
    <w:rsid w:val="00A51406"/>
    <w:rsid w:val="00A54B37"/>
    <w:rsid w:val="00A57FBE"/>
    <w:rsid w:val="00A60147"/>
    <w:rsid w:val="00A63291"/>
    <w:rsid w:val="00A70699"/>
    <w:rsid w:val="00A75121"/>
    <w:rsid w:val="00A75622"/>
    <w:rsid w:val="00A816CC"/>
    <w:rsid w:val="00A9127F"/>
    <w:rsid w:val="00A913F2"/>
    <w:rsid w:val="00A95D65"/>
    <w:rsid w:val="00A95E43"/>
    <w:rsid w:val="00A9781D"/>
    <w:rsid w:val="00AA0BE9"/>
    <w:rsid w:val="00AA2D1D"/>
    <w:rsid w:val="00AB0169"/>
    <w:rsid w:val="00AB0685"/>
    <w:rsid w:val="00AB08F1"/>
    <w:rsid w:val="00AB20E6"/>
    <w:rsid w:val="00AB3D64"/>
    <w:rsid w:val="00AC13FA"/>
    <w:rsid w:val="00AC1C6A"/>
    <w:rsid w:val="00AC1F8B"/>
    <w:rsid w:val="00AC20EB"/>
    <w:rsid w:val="00AD0032"/>
    <w:rsid w:val="00AD290E"/>
    <w:rsid w:val="00AD40E4"/>
    <w:rsid w:val="00AD7AD8"/>
    <w:rsid w:val="00AE082F"/>
    <w:rsid w:val="00AF1F08"/>
    <w:rsid w:val="00AF204A"/>
    <w:rsid w:val="00AF2DAE"/>
    <w:rsid w:val="00B12DE3"/>
    <w:rsid w:val="00B15B23"/>
    <w:rsid w:val="00B2684A"/>
    <w:rsid w:val="00B33D9C"/>
    <w:rsid w:val="00B429E8"/>
    <w:rsid w:val="00B52DC2"/>
    <w:rsid w:val="00B54432"/>
    <w:rsid w:val="00B60237"/>
    <w:rsid w:val="00B6110B"/>
    <w:rsid w:val="00B622E7"/>
    <w:rsid w:val="00B71B75"/>
    <w:rsid w:val="00B749F9"/>
    <w:rsid w:val="00B8262E"/>
    <w:rsid w:val="00B8468A"/>
    <w:rsid w:val="00B90885"/>
    <w:rsid w:val="00B94A10"/>
    <w:rsid w:val="00B95A6C"/>
    <w:rsid w:val="00BA2724"/>
    <w:rsid w:val="00BB2D33"/>
    <w:rsid w:val="00BB4E3C"/>
    <w:rsid w:val="00BB66B2"/>
    <w:rsid w:val="00BB6ACA"/>
    <w:rsid w:val="00BB76B9"/>
    <w:rsid w:val="00BB7AED"/>
    <w:rsid w:val="00BC0061"/>
    <w:rsid w:val="00BC5839"/>
    <w:rsid w:val="00BD57E8"/>
    <w:rsid w:val="00BD67A4"/>
    <w:rsid w:val="00BF2BDA"/>
    <w:rsid w:val="00BF487B"/>
    <w:rsid w:val="00C2039C"/>
    <w:rsid w:val="00C2144F"/>
    <w:rsid w:val="00C27B68"/>
    <w:rsid w:val="00C339D7"/>
    <w:rsid w:val="00C34D14"/>
    <w:rsid w:val="00C3509E"/>
    <w:rsid w:val="00C45379"/>
    <w:rsid w:val="00C45E37"/>
    <w:rsid w:val="00C53CFA"/>
    <w:rsid w:val="00C72EA5"/>
    <w:rsid w:val="00C75B4A"/>
    <w:rsid w:val="00C83715"/>
    <w:rsid w:val="00C94A74"/>
    <w:rsid w:val="00CA1367"/>
    <w:rsid w:val="00CA55B2"/>
    <w:rsid w:val="00CB13F7"/>
    <w:rsid w:val="00CB3D5C"/>
    <w:rsid w:val="00CB3DF0"/>
    <w:rsid w:val="00CB627A"/>
    <w:rsid w:val="00CB7F1B"/>
    <w:rsid w:val="00CC5976"/>
    <w:rsid w:val="00CD1DEA"/>
    <w:rsid w:val="00CE3301"/>
    <w:rsid w:val="00CF5C43"/>
    <w:rsid w:val="00D00389"/>
    <w:rsid w:val="00D009C9"/>
    <w:rsid w:val="00D03715"/>
    <w:rsid w:val="00D07221"/>
    <w:rsid w:val="00D1349B"/>
    <w:rsid w:val="00D156F1"/>
    <w:rsid w:val="00D21AFD"/>
    <w:rsid w:val="00D23801"/>
    <w:rsid w:val="00D464D6"/>
    <w:rsid w:val="00D557E4"/>
    <w:rsid w:val="00D60FE7"/>
    <w:rsid w:val="00D6338E"/>
    <w:rsid w:val="00D643B3"/>
    <w:rsid w:val="00D74062"/>
    <w:rsid w:val="00D97CAA"/>
    <w:rsid w:val="00DA3383"/>
    <w:rsid w:val="00DA4242"/>
    <w:rsid w:val="00DB0EE4"/>
    <w:rsid w:val="00DB3B66"/>
    <w:rsid w:val="00DC00C8"/>
    <w:rsid w:val="00DC041E"/>
    <w:rsid w:val="00DC2145"/>
    <w:rsid w:val="00DD29AC"/>
    <w:rsid w:val="00DD2E87"/>
    <w:rsid w:val="00DD5860"/>
    <w:rsid w:val="00DD5BD7"/>
    <w:rsid w:val="00DE146E"/>
    <w:rsid w:val="00DE1834"/>
    <w:rsid w:val="00DE1F86"/>
    <w:rsid w:val="00DF2BAB"/>
    <w:rsid w:val="00E057CF"/>
    <w:rsid w:val="00E05F49"/>
    <w:rsid w:val="00E1384D"/>
    <w:rsid w:val="00E153B0"/>
    <w:rsid w:val="00E20348"/>
    <w:rsid w:val="00E21CFA"/>
    <w:rsid w:val="00E23B22"/>
    <w:rsid w:val="00E266A7"/>
    <w:rsid w:val="00E3139B"/>
    <w:rsid w:val="00E35181"/>
    <w:rsid w:val="00E36539"/>
    <w:rsid w:val="00E3658F"/>
    <w:rsid w:val="00E408AB"/>
    <w:rsid w:val="00E64BB6"/>
    <w:rsid w:val="00E64EE4"/>
    <w:rsid w:val="00E72A18"/>
    <w:rsid w:val="00E74A92"/>
    <w:rsid w:val="00E85E5E"/>
    <w:rsid w:val="00E9386A"/>
    <w:rsid w:val="00E97553"/>
    <w:rsid w:val="00EA1DD3"/>
    <w:rsid w:val="00EB33B4"/>
    <w:rsid w:val="00EC389A"/>
    <w:rsid w:val="00EC392A"/>
    <w:rsid w:val="00EC58C7"/>
    <w:rsid w:val="00ED1968"/>
    <w:rsid w:val="00ED1AD8"/>
    <w:rsid w:val="00ED3E80"/>
    <w:rsid w:val="00ED4128"/>
    <w:rsid w:val="00ED64DD"/>
    <w:rsid w:val="00EE0A84"/>
    <w:rsid w:val="00EE26A2"/>
    <w:rsid w:val="00EE67B7"/>
    <w:rsid w:val="00EF3590"/>
    <w:rsid w:val="00F00A5E"/>
    <w:rsid w:val="00F1487A"/>
    <w:rsid w:val="00F173ED"/>
    <w:rsid w:val="00F17E0E"/>
    <w:rsid w:val="00F200DD"/>
    <w:rsid w:val="00F20BFD"/>
    <w:rsid w:val="00F25F2A"/>
    <w:rsid w:val="00F262A1"/>
    <w:rsid w:val="00F2660F"/>
    <w:rsid w:val="00F278EB"/>
    <w:rsid w:val="00F30F75"/>
    <w:rsid w:val="00F31F25"/>
    <w:rsid w:val="00F3212B"/>
    <w:rsid w:val="00F32EB4"/>
    <w:rsid w:val="00F434A4"/>
    <w:rsid w:val="00F45608"/>
    <w:rsid w:val="00F46191"/>
    <w:rsid w:val="00F53230"/>
    <w:rsid w:val="00F56721"/>
    <w:rsid w:val="00F6102F"/>
    <w:rsid w:val="00F61E2A"/>
    <w:rsid w:val="00F67846"/>
    <w:rsid w:val="00F717F6"/>
    <w:rsid w:val="00F80111"/>
    <w:rsid w:val="00F82001"/>
    <w:rsid w:val="00F83619"/>
    <w:rsid w:val="00F83D8F"/>
    <w:rsid w:val="00F95EF8"/>
    <w:rsid w:val="00F97618"/>
    <w:rsid w:val="00FA5894"/>
    <w:rsid w:val="00FA6EA1"/>
    <w:rsid w:val="00FB4CC9"/>
    <w:rsid w:val="00FC6A35"/>
    <w:rsid w:val="00FD2C0B"/>
    <w:rsid w:val="00FD4B62"/>
    <w:rsid w:val="00FE1570"/>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5EF8FCA1"/>
  <w15:docId w15:val="{6804BB59-F0AA-4573-A1CE-3320A7A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C6"/>
    <w:pPr>
      <w:spacing w:after="120" w:line="264" w:lineRule="auto"/>
      <w:jc w:val="both"/>
    </w:pPr>
    <w:rPr>
      <w:lang w:val="en-NZ" w:eastAsia="en-NZ"/>
    </w:rPr>
  </w:style>
  <w:style w:type="paragraph" w:styleId="Heading1">
    <w:name w:val="heading 1"/>
    <w:basedOn w:val="BodyText2"/>
    <w:next w:val="Normal"/>
    <w:link w:val="Heading1Char"/>
    <w:uiPriority w:val="9"/>
    <w:qFormat/>
    <w:rsid w:val="00BC0061"/>
    <w:pPr>
      <w:spacing w:after="0"/>
      <w:outlineLvl w:val="0"/>
    </w:pPr>
    <w:rPr>
      <w:rFonts w:ascii="Helvetica Neue" w:hAnsi="Helvetica Neue" w:cs="Arial"/>
      <w:color w:val="D4552F"/>
      <w:sz w:val="28"/>
      <w:szCs w:val="28"/>
    </w:rPr>
  </w:style>
  <w:style w:type="paragraph" w:styleId="Heading2">
    <w:name w:val="heading 2"/>
    <w:basedOn w:val="Normal"/>
    <w:next w:val="Normal"/>
    <w:link w:val="Heading2Char"/>
    <w:uiPriority w:val="9"/>
    <w:semiHidden/>
    <w:unhideWhenUsed/>
    <w:qFormat/>
    <w:rsid w:val="00EF3590"/>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aliases w:val="h3"/>
    <w:basedOn w:val="Normal"/>
    <w:next w:val="Normal"/>
    <w:link w:val="Heading3Char"/>
    <w:uiPriority w:val="9"/>
    <w:unhideWhenUsed/>
    <w:qFormat/>
    <w:rsid w:val="00065AFA"/>
    <w:pPr>
      <w:keepNext/>
      <w:keepLines/>
      <w:spacing w:before="40" w:after="0" w:line="240" w:lineRule="auto"/>
      <w:outlineLvl w:val="2"/>
    </w:pPr>
    <w:rPr>
      <w:rFonts w:ascii="Calibri Light" w:eastAsia="SimSun" w:hAnsi="Calibri Light"/>
      <w:b/>
      <w:sz w:val="24"/>
      <w:szCs w:val="24"/>
      <w:lang w:val="en-US"/>
    </w:rPr>
  </w:style>
  <w:style w:type="paragraph" w:styleId="Heading4">
    <w:name w:val="heading 4"/>
    <w:aliases w:val="h4"/>
    <w:basedOn w:val="Normal"/>
    <w:next w:val="Normal"/>
    <w:link w:val="Heading4Char"/>
    <w:uiPriority w:val="9"/>
    <w:semiHidden/>
    <w:unhideWhenUsed/>
    <w:qFormat/>
    <w:rsid w:val="00EF3590"/>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EF3590"/>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EF3590"/>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EF3590"/>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EF3590"/>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EF3590"/>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E05F49"/>
    <w:pPr>
      <w:tabs>
        <w:tab w:val="center" w:pos="3544"/>
      </w:tabs>
      <w:spacing w:after="120" w:line="264" w:lineRule="auto"/>
      <w:ind w:left="-1985"/>
      <w:jc w:val="center"/>
    </w:pPr>
    <w:rPr>
      <w:rFonts w:ascii="Arial" w:hAnsi="Arial"/>
      <w:caps/>
      <w:color w:val="808080"/>
      <w:szCs w:val="24"/>
      <w:lang w:val="en-GB" w:eastAsia="en-GB"/>
    </w:rPr>
  </w:style>
  <w:style w:type="paragraph" w:styleId="Footer">
    <w:name w:val="footer"/>
    <w:rsid w:val="00637FC0"/>
    <w:pPr>
      <w:tabs>
        <w:tab w:val="right" w:pos="7088"/>
      </w:tabs>
      <w:spacing w:after="120" w:line="264" w:lineRule="auto"/>
      <w:ind w:left="-1985"/>
    </w:pPr>
    <w:rPr>
      <w:rFonts w:ascii="Arial" w:hAnsi="Arial"/>
      <w:color w:val="000000"/>
      <w:sz w:val="16"/>
      <w:szCs w:val="24"/>
      <w:lang w:val="en-GB" w:eastAsia="en-GB"/>
    </w:rPr>
  </w:style>
  <w:style w:type="character" w:customStyle="1" w:styleId="Heading1Char1">
    <w:name w:val="Heading 1 Char1"/>
    <w:rsid w:val="00637FC0"/>
    <w:rPr>
      <w:rFonts w:ascii="Verdana" w:hAnsi="Verdana"/>
      <w:sz w:val="32"/>
      <w:lang w:val="en-NZ" w:eastAsia="en-US" w:bidi="ar-DZ"/>
    </w:rPr>
  </w:style>
  <w:style w:type="paragraph" w:customStyle="1" w:styleId="Part">
    <w:name w:val="Part"/>
    <w:basedOn w:val="Title"/>
    <w:semiHidden/>
    <w:pPr>
      <w:spacing w:before="720"/>
    </w:pPr>
    <w:rPr>
      <w:sz w:val="40"/>
      <w:szCs w:val="144"/>
    </w:rPr>
  </w:style>
  <w:style w:type="paragraph" w:styleId="Title">
    <w:name w:val="Title"/>
    <w:basedOn w:val="Heading1"/>
    <w:next w:val="Normal"/>
    <w:link w:val="TitleChar"/>
    <w:uiPriority w:val="10"/>
    <w:qFormat/>
    <w:rsid w:val="0074406B"/>
    <w:pPr>
      <w:pBdr>
        <w:bottom w:val="single" w:sz="4" w:space="1" w:color="auto"/>
      </w:pBdr>
      <w:spacing w:line="240" w:lineRule="auto"/>
      <w:jc w:val="center"/>
    </w:pPr>
    <w:rPr>
      <w:sz w:val="32"/>
      <w:szCs w:val="32"/>
    </w:rPr>
  </w:style>
  <w:style w:type="paragraph" w:styleId="BodyText">
    <w:name w:val="Body Text"/>
    <w:link w:val="BodyTextChar"/>
    <w:rsid w:val="003E45EA"/>
    <w:pPr>
      <w:spacing w:after="120" w:line="288" w:lineRule="auto"/>
    </w:pPr>
    <w:rPr>
      <w:rFonts w:ascii="Verdana" w:hAnsi="Verdana"/>
      <w:szCs w:val="24"/>
      <w:lang w:val="en-NZ" w:bidi="ar-DZ"/>
    </w:rPr>
  </w:style>
  <w:style w:type="paragraph" w:styleId="Subtitle">
    <w:name w:val="Subtitle"/>
    <w:basedOn w:val="Normal"/>
    <w:next w:val="Normal"/>
    <w:link w:val="SubtitleChar"/>
    <w:uiPriority w:val="11"/>
    <w:qFormat/>
    <w:rsid w:val="00EF3590"/>
    <w:pPr>
      <w:numPr>
        <w:ilvl w:val="1"/>
      </w:numPr>
      <w:spacing w:line="240" w:lineRule="auto"/>
    </w:pPr>
    <w:rPr>
      <w:rFonts w:ascii="Calibri Light" w:eastAsia="SimSun" w:hAnsi="Calibri Light"/>
      <w:sz w:val="24"/>
      <w:szCs w:val="24"/>
    </w:rPr>
  </w:style>
  <w:style w:type="paragraph" w:styleId="BodyText2">
    <w:name w:val="Body Text 2"/>
    <w:basedOn w:val="BodyText"/>
    <w:link w:val="BodyText2Char"/>
  </w:style>
  <w:style w:type="paragraph" w:styleId="BodyText3">
    <w:name w:val="Body Text 3"/>
    <w:basedOn w:val="BodyText"/>
    <w:link w:val="BodyText3Char"/>
    <w:pPr>
      <w:spacing w:after="240"/>
    </w:pPr>
    <w:rPr>
      <w:rFonts w:ascii="Arial" w:hAnsi="Arial"/>
      <w:sz w:val="22"/>
      <w:szCs w:val="16"/>
    </w:rPr>
  </w:style>
  <w:style w:type="paragraph" w:styleId="ListBullet">
    <w:name w:val="List Bullet"/>
    <w:basedOn w:val="BodyText"/>
    <w:link w:val="ListBulletChar"/>
    <w:pPr>
      <w:numPr>
        <w:numId w:val="8"/>
      </w:numPr>
    </w:pPr>
    <w:rPr>
      <w:rFonts w:ascii="Arial" w:hAnsi="Arial"/>
    </w:rPr>
  </w:style>
  <w:style w:type="paragraph" w:customStyle="1" w:styleId="TableText">
    <w:name w:val="Table Text"/>
    <w:basedOn w:val="BodyText"/>
    <w:link w:val="TableTextChar"/>
    <w:semiHidden/>
    <w:pPr>
      <w:spacing w:line="240" w:lineRule="auto"/>
    </w:pPr>
  </w:style>
  <w:style w:type="paragraph" w:styleId="TOC1">
    <w:name w:val="toc 1"/>
    <w:semiHidden/>
    <w:rsid w:val="00F46191"/>
    <w:pPr>
      <w:tabs>
        <w:tab w:val="right" w:leader="dot" w:pos="8930"/>
      </w:tabs>
      <w:spacing w:after="120" w:line="288" w:lineRule="auto"/>
    </w:pPr>
    <w:rPr>
      <w:rFonts w:ascii="Arial" w:hAnsi="Arial"/>
      <w:szCs w:val="24"/>
      <w:lang w:val="en-NZ" w:bidi="ar-DZ"/>
    </w:rPr>
  </w:style>
  <w:style w:type="character" w:styleId="Hyperlink">
    <w:name w:val="Hyperlink"/>
    <w:rPr>
      <w:color w:val="0000FF"/>
      <w:u w:val="single"/>
    </w:rPr>
  </w:style>
  <w:style w:type="paragraph" w:customStyle="1" w:styleId="Heading">
    <w:name w:val="Heading"/>
    <w:basedOn w:val="Title"/>
    <w:semiHidden/>
    <w:pPr>
      <w:spacing w:after="360"/>
      <w:ind w:left="-1985"/>
    </w:pPr>
    <w:rPr>
      <w:caps/>
      <w:sz w:val="36"/>
    </w:rPr>
  </w:style>
  <w:style w:type="paragraph" w:customStyle="1" w:styleId="Version">
    <w:name w:val="Version"/>
    <w:basedOn w:val="Subtitle"/>
    <w:semiHidden/>
    <w:pPr>
      <w:spacing w:before="120" w:after="240"/>
    </w:pPr>
    <w:rPr>
      <w:sz w:val="28"/>
    </w:rPr>
  </w:style>
  <w:style w:type="paragraph" w:customStyle="1" w:styleId="Contents">
    <w:name w:val="Contents"/>
    <w:basedOn w:val="BodyText"/>
    <w:semiHidden/>
    <w:rPr>
      <w:b/>
      <w:sz w:val="28"/>
    </w:rPr>
  </w:style>
  <w:style w:type="table" w:styleId="TableGrid">
    <w:name w:val="Table Grid"/>
    <w:basedOn w:val="TableNormal"/>
    <w:uiPriority w:val="59"/>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styleId="BalloonText">
    <w:name w:val="Balloon Text"/>
    <w:basedOn w:val="Normal"/>
    <w:semiHidden/>
    <w:rPr>
      <w:rFonts w:ascii="Tahoma" w:hAnsi="Tahoma" w:cs="Tahoma"/>
      <w:sz w:val="16"/>
      <w:szCs w:val="16"/>
    </w:rPr>
  </w:style>
  <w:style w:type="paragraph" w:styleId="TOC2">
    <w:name w:val="toc 2"/>
    <w:basedOn w:val="TOC1"/>
    <w:semiHidden/>
    <w:rsid w:val="009733D1"/>
    <w:pPr>
      <w:ind w:left="567"/>
    </w:pPr>
  </w:style>
  <w:style w:type="paragraph" w:styleId="TOC3">
    <w:name w:val="toc 3"/>
    <w:basedOn w:val="TOC2"/>
    <w:semiHidden/>
    <w:pPr>
      <w:ind w:left="1134"/>
    </w:pPr>
  </w:style>
  <w:style w:type="paragraph" w:styleId="BodyTextIndent">
    <w:name w:val="Body Text Indent"/>
    <w:basedOn w:val="BodyText"/>
    <w:link w:val="BodyTextIndentChar"/>
    <w:pPr>
      <w:spacing w:before="60"/>
      <w:ind w:left="357"/>
    </w:pPr>
  </w:style>
  <w:style w:type="paragraph" w:styleId="BodyTextIndent2">
    <w:name w:val="Body Text Indent 2"/>
    <w:basedOn w:val="BodyText"/>
    <w:pPr>
      <w:spacing w:before="60"/>
      <w:ind w:left="720"/>
    </w:pPr>
  </w:style>
  <w:style w:type="paragraph" w:styleId="ListBullet2">
    <w:name w:val="List Bullet 2"/>
    <w:basedOn w:val="ListBullet"/>
    <w:link w:val="ListBullet2Char"/>
    <w:pPr>
      <w:numPr>
        <w:numId w:val="2"/>
      </w:numPr>
    </w:pPr>
  </w:style>
  <w:style w:type="paragraph" w:styleId="ListNumber">
    <w:name w:val="List Number"/>
    <w:basedOn w:val="BodyText"/>
    <w:pPr>
      <w:numPr>
        <w:numId w:val="3"/>
      </w:numPr>
      <w:ind w:left="357" w:hanging="357"/>
    </w:pPr>
  </w:style>
  <w:style w:type="paragraph" w:styleId="ListNumber2">
    <w:name w:val="List Number 2"/>
    <w:basedOn w:val="ListNumber"/>
    <w:pPr>
      <w:numPr>
        <w:numId w:val="4"/>
      </w:numPr>
    </w:pPr>
  </w:style>
  <w:style w:type="paragraph" w:customStyle="1" w:styleId="TableHeading">
    <w:name w:val="Table Heading"/>
    <w:basedOn w:val="BodyText"/>
    <w:rsid w:val="00E057CF"/>
    <w:pPr>
      <w:spacing w:after="0" w:line="276" w:lineRule="auto"/>
    </w:pPr>
    <w:rPr>
      <w:b/>
      <w:color w:val="993399"/>
      <w:sz w:val="18"/>
    </w:rPr>
  </w:style>
  <w:style w:type="paragraph" w:styleId="Caption">
    <w:name w:val="caption"/>
    <w:basedOn w:val="Normal"/>
    <w:next w:val="Normal"/>
    <w:uiPriority w:val="35"/>
    <w:semiHidden/>
    <w:unhideWhenUsed/>
    <w:qFormat/>
    <w:rsid w:val="00EF3590"/>
    <w:pPr>
      <w:spacing w:line="240" w:lineRule="auto"/>
    </w:pPr>
    <w:rPr>
      <w:b/>
      <w:bCs/>
      <w:smallCaps/>
      <w:color w:val="595959"/>
      <w:spacing w:val="6"/>
    </w:rPr>
  </w:style>
  <w:style w:type="paragraph" w:customStyle="1" w:styleId="TableBullet">
    <w:name w:val="Table Bullet"/>
    <w:basedOn w:val="ListBullet"/>
    <w:pPr>
      <w:numPr>
        <w:numId w:val="7"/>
      </w:numPr>
      <w:spacing w:line="240" w:lineRule="auto"/>
    </w:pPr>
  </w:style>
  <w:style w:type="paragraph" w:customStyle="1" w:styleId="TableBullet2">
    <w:name w:val="Table Bullet 2"/>
    <w:basedOn w:val="TableBullet"/>
    <w:semiHidden/>
    <w:pPr>
      <w:numPr>
        <w:numId w:val="6"/>
      </w:numPr>
    </w:pPr>
  </w:style>
  <w:style w:type="paragraph" w:customStyle="1" w:styleId="TableIndent">
    <w:name w:val="Table Indent"/>
    <w:basedOn w:val="TableText"/>
    <w:semiHidden/>
    <w:pPr>
      <w:ind w:left="357"/>
    </w:pPr>
  </w:style>
  <w:style w:type="paragraph" w:styleId="DocumentMap">
    <w:name w:val="Document Map"/>
    <w:basedOn w:val="Normal"/>
    <w:semiHidden/>
    <w:pPr>
      <w:shd w:val="clear" w:color="auto" w:fill="000080"/>
    </w:pPr>
    <w:rPr>
      <w:rFonts w:ascii="Tahoma" w:hAnsi="Tahoma" w:cs="Tahoma"/>
    </w:rPr>
  </w:style>
  <w:style w:type="character" w:customStyle="1" w:styleId="BodyText3Char">
    <w:name w:val="Body Text 3 Char"/>
    <w:link w:val="BodyText3"/>
    <w:rPr>
      <w:rFonts w:ascii="Arial" w:hAnsi="Arial"/>
      <w:sz w:val="22"/>
      <w:szCs w:val="16"/>
      <w:lang w:val="en-NZ" w:eastAsia="en-US" w:bidi="ar-DZ"/>
    </w:rPr>
  </w:style>
  <w:style w:type="character" w:customStyle="1" w:styleId="BodyTextChar">
    <w:name w:val="Body Text Char"/>
    <w:link w:val="BodyText"/>
    <w:rsid w:val="003E45EA"/>
    <w:rPr>
      <w:rFonts w:ascii="Verdana" w:hAnsi="Verdana"/>
      <w:szCs w:val="24"/>
      <w:lang w:val="en-NZ" w:eastAsia="en-US" w:bidi="ar-DZ"/>
    </w:rPr>
  </w:style>
  <w:style w:type="character" w:customStyle="1" w:styleId="BodyText2Char">
    <w:name w:val="Body Text 2 Char"/>
    <w:basedOn w:val="BodyTextChar"/>
    <w:link w:val="BodyText2"/>
    <w:rPr>
      <w:rFonts w:ascii="Verdana" w:hAnsi="Verdana"/>
      <w:szCs w:val="24"/>
      <w:lang w:val="en-NZ" w:eastAsia="en-US" w:bidi="ar-DZ"/>
    </w:rPr>
  </w:style>
  <w:style w:type="character" w:customStyle="1" w:styleId="ListBulletChar">
    <w:name w:val="List Bullet Char"/>
    <w:link w:val="ListBullet"/>
    <w:rPr>
      <w:rFonts w:ascii="Arial" w:hAnsi="Arial"/>
      <w:szCs w:val="24"/>
      <w:lang w:val="en-NZ" w:bidi="ar-DZ"/>
    </w:rPr>
  </w:style>
  <w:style w:type="character" w:styleId="Strong">
    <w:name w:val="Strong"/>
    <w:uiPriority w:val="22"/>
    <w:qFormat/>
    <w:rsid w:val="00EF3590"/>
    <w:rPr>
      <w:b/>
      <w:bCs/>
    </w:rPr>
  </w:style>
  <w:style w:type="paragraph" w:styleId="NormalWeb">
    <w:name w:val="Normal (Web)"/>
    <w:basedOn w:val="Normal"/>
    <w:link w:val="NormalWebChar"/>
    <w:semiHidden/>
    <w:pPr>
      <w:spacing w:before="100" w:beforeAutospacing="1" w:after="100" w:afterAutospacing="1" w:line="240" w:lineRule="auto"/>
    </w:pPr>
    <w:rPr>
      <w:rFonts w:ascii="Times New Roman" w:hAnsi="Times New Roman"/>
      <w:sz w:val="24"/>
    </w:rPr>
  </w:style>
  <w:style w:type="character" w:styleId="FollowedHyperlink">
    <w:name w:val="FollowedHyperlink"/>
    <w:semiHidden/>
    <w:rPr>
      <w:color w:val="800080"/>
      <w:u w:val="single"/>
    </w:rPr>
  </w:style>
  <w:style w:type="paragraph" w:customStyle="1" w:styleId="Comment">
    <w:name w:val="Comment"/>
    <w:basedOn w:val="BodyText"/>
    <w:link w:val="CommentChar"/>
    <w:semiHidden/>
    <w:rsid w:val="00C94A74"/>
    <w:rPr>
      <w:rFonts w:cs="Arial"/>
      <w:i/>
      <w:color w:val="993399"/>
      <w:szCs w:val="19"/>
    </w:rPr>
  </w:style>
  <w:style w:type="character" w:styleId="PageNumber">
    <w:name w:val="page number"/>
    <w:basedOn w:val="DefaultParagraphFont"/>
  </w:style>
  <w:style w:type="paragraph" w:customStyle="1" w:styleId="HEADERSections">
    <w:name w:val="HEADER Sections"/>
    <w:basedOn w:val="Normal"/>
    <w:link w:val="HEADERSectionsChar"/>
    <w:semiHidden/>
    <w:pPr>
      <w:numPr>
        <w:numId w:val="5"/>
      </w:numPr>
      <w:overflowPunct w:val="0"/>
      <w:autoSpaceDE w:val="0"/>
      <w:autoSpaceDN w:val="0"/>
      <w:adjustRightInd w:val="0"/>
      <w:spacing w:line="240" w:lineRule="auto"/>
      <w:textAlignment w:val="baseline"/>
    </w:pPr>
    <w:rPr>
      <w:rFonts w:ascii="Arial" w:eastAsia="GungsuhChe" w:hAnsi="Arial"/>
      <w:b/>
      <w:sz w:val="28"/>
      <w:szCs w:val="28"/>
      <w:lang w:eastAsia="en-US" w:bidi="ar-DZ"/>
    </w:rPr>
  </w:style>
  <w:style w:type="character" w:customStyle="1" w:styleId="HEADERSectionsChar">
    <w:name w:val="HEADER Sections Char"/>
    <w:link w:val="HEADERSections"/>
    <w:semiHidden/>
    <w:rPr>
      <w:rFonts w:ascii="Arial" w:eastAsia="GungsuhChe" w:hAnsi="Arial"/>
      <w:b/>
      <w:sz w:val="28"/>
      <w:szCs w:val="28"/>
      <w:lang w:val="en-NZ" w:bidi="ar-DZ"/>
    </w:rPr>
  </w:style>
  <w:style w:type="paragraph" w:customStyle="1" w:styleId="BulletPoints">
    <w:name w:val="Bullet Points"/>
    <w:basedOn w:val="Normal"/>
    <w:link w:val="BulletPointsChar"/>
    <w:semiHidden/>
    <w:pPr>
      <w:overflowPunct w:val="0"/>
      <w:autoSpaceDE w:val="0"/>
      <w:autoSpaceDN w:val="0"/>
      <w:adjustRightInd w:val="0"/>
      <w:spacing w:after="240" w:line="240" w:lineRule="auto"/>
      <w:textAlignment w:val="baseline"/>
    </w:pPr>
    <w:rPr>
      <w:rFonts w:ascii="Arial" w:hAnsi="Arial"/>
      <w:sz w:val="24"/>
      <w:lang w:eastAsia="en-US" w:bidi="ar-DZ"/>
    </w:rPr>
  </w:style>
  <w:style w:type="character" w:customStyle="1" w:styleId="BulletPointsChar">
    <w:name w:val="Bullet Points Char"/>
    <w:link w:val="BulletPoints"/>
    <w:rPr>
      <w:rFonts w:ascii="Arial" w:hAnsi="Arial"/>
      <w:sz w:val="24"/>
      <w:lang w:val="en-NZ" w:eastAsia="en-US" w:bidi="ar-DZ"/>
    </w:rPr>
  </w:style>
  <w:style w:type="paragraph" w:styleId="FootnoteText">
    <w:name w:val="footnote text"/>
    <w:basedOn w:val="Normal"/>
    <w:semiHidden/>
    <w:pPr>
      <w:spacing w:line="240" w:lineRule="auto"/>
    </w:pPr>
    <w:rPr>
      <w:lang w:eastAsia="en-US" w:bidi="ar-DZ"/>
    </w:rPr>
  </w:style>
  <w:style w:type="paragraph" w:customStyle="1" w:styleId="HEADERSubSections">
    <w:name w:val="HEADER Sub Sections"/>
    <w:basedOn w:val="BulletPoints"/>
    <w:link w:val="HEADERSubSectionsChar"/>
    <w:semiHidden/>
    <w:pPr>
      <w:ind w:left="720" w:hanging="720"/>
      <w:jc w:val="left"/>
    </w:pPr>
    <w:rPr>
      <w:rFonts w:ascii="Verdana" w:hAnsi="Verdana"/>
      <w:b/>
      <w:szCs w:val="24"/>
    </w:rPr>
  </w:style>
  <w:style w:type="character" w:customStyle="1" w:styleId="HEADERSubSectionsChar">
    <w:name w:val="HEADER Sub Sections Char"/>
    <w:link w:val="HEADERSubSections"/>
    <w:rPr>
      <w:rFonts w:ascii="Verdana" w:hAnsi="Verdana"/>
      <w:b/>
      <w:sz w:val="24"/>
      <w:szCs w:val="24"/>
      <w:lang w:val="en-NZ" w:eastAsia="en-US" w:bidi="ar-DZ"/>
    </w:rPr>
  </w:style>
  <w:style w:type="paragraph" w:customStyle="1" w:styleId="Default">
    <w:name w:val="Default"/>
    <w:pPr>
      <w:autoSpaceDE w:val="0"/>
      <w:autoSpaceDN w:val="0"/>
      <w:adjustRightInd w:val="0"/>
      <w:spacing w:after="120" w:line="264" w:lineRule="auto"/>
    </w:pPr>
    <w:rPr>
      <w:rFonts w:ascii="Arial" w:hAnsi="Arial" w:cs="Arial"/>
      <w:color w:val="000000"/>
      <w:sz w:val="24"/>
      <w:szCs w:val="24"/>
      <w:lang w:val="en-GB" w:eastAsia="en-GB"/>
    </w:rPr>
  </w:style>
  <w:style w:type="paragraph" w:customStyle="1" w:styleId="Header3">
    <w:name w:val="Header 3"/>
    <w:basedOn w:val="Normal"/>
    <w:semiHidden/>
    <w:pPr>
      <w:spacing w:line="240" w:lineRule="auto"/>
      <w:ind w:left="340"/>
    </w:pPr>
    <w:rPr>
      <w:b/>
      <w:sz w:val="22"/>
      <w:szCs w:val="22"/>
      <w:u w:val="single"/>
      <w:lang w:eastAsia="en-US" w:bidi="ar-DZ"/>
    </w:rPr>
  </w:style>
  <w:style w:type="paragraph" w:customStyle="1" w:styleId="McHaleProcurementManualBodyText1">
    <w:name w:val="McHale Procurement Manual Body Text1"/>
    <w:basedOn w:val="Normal"/>
    <w:autoRedefine/>
    <w:semiHidden/>
    <w:pPr>
      <w:spacing w:before="120" w:line="240" w:lineRule="auto"/>
    </w:pPr>
    <w:rPr>
      <w:rFonts w:cs="Arial"/>
      <w:kern w:val="28"/>
      <w:sz w:val="22"/>
      <w:szCs w:val="22"/>
    </w:rPr>
  </w:style>
  <w:style w:type="paragraph" w:styleId="BodyTextIndent3">
    <w:name w:val="Body Text Indent 3"/>
    <w:basedOn w:val="Normal"/>
    <w:semiHidden/>
    <w:pPr>
      <w:spacing w:before="120" w:line="240" w:lineRule="auto"/>
      <w:ind w:left="720"/>
    </w:pPr>
    <w:rPr>
      <w:rFonts w:cs="Arial"/>
      <w:sz w:val="22"/>
      <w:lang w:val="en-AU" w:eastAsia="en-US"/>
    </w:rPr>
  </w:style>
  <w:style w:type="paragraph" w:styleId="TOC4">
    <w:name w:val="toc 4"/>
    <w:basedOn w:val="Normal"/>
    <w:next w:val="Normal"/>
    <w:autoRedefine/>
    <w:semiHidden/>
    <w:pPr>
      <w:spacing w:line="240" w:lineRule="auto"/>
      <w:ind w:left="720"/>
    </w:pPr>
    <w:rPr>
      <w:rFonts w:ascii="Times New Roman" w:hAnsi="Times New Roman"/>
      <w:sz w:val="24"/>
    </w:rPr>
  </w:style>
  <w:style w:type="paragraph" w:styleId="TOC5">
    <w:name w:val="toc 5"/>
    <w:basedOn w:val="Normal"/>
    <w:next w:val="Normal"/>
    <w:autoRedefine/>
    <w:semiHidden/>
    <w:pPr>
      <w:spacing w:line="240" w:lineRule="auto"/>
      <w:ind w:left="960"/>
    </w:pPr>
    <w:rPr>
      <w:rFonts w:ascii="Times New Roman" w:hAnsi="Times New Roman"/>
      <w:sz w:val="24"/>
    </w:rPr>
  </w:style>
  <w:style w:type="paragraph" w:styleId="TOC6">
    <w:name w:val="toc 6"/>
    <w:basedOn w:val="Normal"/>
    <w:next w:val="Normal"/>
    <w:autoRedefine/>
    <w:semiHidden/>
    <w:pPr>
      <w:spacing w:line="240" w:lineRule="auto"/>
      <w:ind w:left="1200"/>
    </w:pPr>
    <w:rPr>
      <w:rFonts w:ascii="Times New Roman" w:hAnsi="Times New Roman"/>
      <w:sz w:val="24"/>
    </w:rPr>
  </w:style>
  <w:style w:type="paragraph" w:styleId="TOC7">
    <w:name w:val="toc 7"/>
    <w:basedOn w:val="Normal"/>
    <w:next w:val="Normal"/>
    <w:autoRedefine/>
    <w:semiHidden/>
    <w:pPr>
      <w:spacing w:line="240" w:lineRule="auto"/>
      <w:ind w:left="1440"/>
    </w:pPr>
    <w:rPr>
      <w:rFonts w:ascii="Times New Roman" w:hAnsi="Times New Roman"/>
      <w:sz w:val="24"/>
    </w:rPr>
  </w:style>
  <w:style w:type="paragraph" w:styleId="TOC8">
    <w:name w:val="toc 8"/>
    <w:basedOn w:val="Normal"/>
    <w:next w:val="Normal"/>
    <w:autoRedefine/>
    <w:semiHidden/>
    <w:pPr>
      <w:spacing w:line="240" w:lineRule="auto"/>
      <w:ind w:left="1680"/>
    </w:pPr>
    <w:rPr>
      <w:rFonts w:ascii="Times New Roman" w:hAnsi="Times New Roman"/>
      <w:sz w:val="24"/>
    </w:rPr>
  </w:style>
  <w:style w:type="paragraph" w:styleId="TOC9">
    <w:name w:val="toc 9"/>
    <w:basedOn w:val="Normal"/>
    <w:next w:val="Normal"/>
    <w:autoRedefine/>
    <w:semiHidden/>
    <w:pPr>
      <w:spacing w:line="240" w:lineRule="auto"/>
      <w:ind w:left="1920"/>
    </w:pPr>
    <w:rPr>
      <w:rFonts w:ascii="Times New Roman" w:hAnsi="Times New Roman"/>
      <w:sz w:val="24"/>
    </w:rPr>
  </w:style>
  <w:style w:type="character" w:styleId="Emphasis">
    <w:name w:val="Emphasis"/>
    <w:uiPriority w:val="20"/>
    <w:qFormat/>
    <w:rsid w:val="00EF3590"/>
    <w:rPr>
      <w:i/>
      <w:iCs/>
    </w:rPr>
  </w:style>
  <w:style w:type="paragraph" w:customStyle="1" w:styleId="AideMemoire">
    <w:name w:val="Aide Memoire"/>
    <w:basedOn w:val="Normal"/>
    <w:semiHidden/>
    <w:pPr>
      <w:overflowPunct w:val="0"/>
      <w:autoSpaceDE w:val="0"/>
      <w:autoSpaceDN w:val="0"/>
      <w:adjustRightInd w:val="0"/>
      <w:spacing w:before="360" w:line="480" w:lineRule="auto"/>
      <w:textAlignment w:val="baseline"/>
    </w:pPr>
    <w:rPr>
      <w:rFonts w:ascii="Times New Roman" w:hAnsi="Times New Roman"/>
      <w:sz w:val="24"/>
      <w:lang w:val="en-AU" w:eastAsia="en-US"/>
    </w:rPr>
  </w:style>
  <w:style w:type="paragraph" w:customStyle="1" w:styleId="NZAIDHeading1">
    <w:name w:val="NZAID Heading 1"/>
    <w:basedOn w:val="Normal"/>
    <w:next w:val="Normal"/>
    <w:link w:val="NZAIDHeading1Char"/>
    <w:semiHidden/>
    <w:pPr>
      <w:spacing w:before="240" w:after="240" w:line="240" w:lineRule="auto"/>
      <w:outlineLvl w:val="0"/>
    </w:pPr>
    <w:rPr>
      <w:rFonts w:ascii="Arial" w:hAnsi="Arial"/>
      <w:b/>
      <w:sz w:val="28"/>
      <w:lang w:eastAsia="en-US" w:bidi="ar-DZ"/>
    </w:rPr>
  </w:style>
  <w:style w:type="character" w:customStyle="1" w:styleId="NZAIDHeading1Char">
    <w:name w:val="NZAID Heading 1 Char"/>
    <w:link w:val="NZAIDHeading1"/>
    <w:rPr>
      <w:rFonts w:ascii="Arial" w:hAnsi="Arial"/>
      <w:b/>
      <w:sz w:val="28"/>
      <w:szCs w:val="24"/>
      <w:lang w:val="en-NZ" w:eastAsia="en-US" w:bidi="ar-DZ"/>
    </w:rPr>
  </w:style>
  <w:style w:type="character" w:styleId="FootnoteReference">
    <w:name w:val="footnote reference"/>
    <w:semiHidden/>
    <w:rPr>
      <w:vertAlign w:val="superscript"/>
    </w:rPr>
  </w:style>
  <w:style w:type="paragraph" w:customStyle="1" w:styleId="NZAIDStandardtext">
    <w:name w:val="NZAID Standard text"/>
    <w:basedOn w:val="Normal"/>
    <w:link w:val="NZAIDStandardtextChar"/>
    <w:semiHidden/>
    <w:pPr>
      <w:spacing w:line="240" w:lineRule="auto"/>
    </w:pPr>
    <w:rPr>
      <w:rFonts w:ascii="Arial" w:hAnsi="Arial"/>
      <w:sz w:val="22"/>
      <w:lang w:eastAsia="en-US" w:bidi="ar-DZ"/>
    </w:rPr>
  </w:style>
  <w:style w:type="character" w:customStyle="1" w:styleId="NZAIDStandardtextChar">
    <w:name w:val="NZAID Standard text Char"/>
    <w:link w:val="NZAIDStandardtext"/>
    <w:rPr>
      <w:rFonts w:ascii="Arial" w:hAnsi="Arial"/>
      <w:sz w:val="22"/>
      <w:szCs w:val="24"/>
      <w:lang w:val="en-NZ" w:eastAsia="en-US" w:bidi="ar-DZ"/>
    </w:rPr>
  </w:style>
  <w:style w:type="paragraph" w:customStyle="1" w:styleId="summaryPara1">
    <w:name w:val="summary Para 1"/>
    <w:basedOn w:val="Normal"/>
    <w:next w:val="NZAIDStandardtext"/>
    <w:autoRedefine/>
    <w:semiHidden/>
    <w:pPr>
      <w:keepNext/>
      <w:numPr>
        <w:numId w:val="9"/>
      </w:numPr>
      <w:tabs>
        <w:tab w:val="clear" w:pos="757"/>
        <w:tab w:val="num" w:pos="720"/>
      </w:tabs>
      <w:overflowPunct w:val="0"/>
      <w:autoSpaceDE w:val="0"/>
      <w:autoSpaceDN w:val="0"/>
      <w:adjustRightInd w:val="0"/>
      <w:spacing w:before="240" w:after="240" w:line="240" w:lineRule="auto"/>
      <w:ind w:left="720" w:hanging="720"/>
      <w:textAlignment w:val="baseline"/>
      <w:outlineLvl w:val="1"/>
    </w:pPr>
    <w:rPr>
      <w:b/>
      <w:bCs/>
      <w:iCs/>
      <w:color w:val="000000"/>
      <w:sz w:val="24"/>
      <w:lang w:eastAsia="en-US"/>
    </w:rPr>
  </w:style>
  <w:style w:type="paragraph" w:customStyle="1" w:styleId="Summarypara3">
    <w:name w:val="Summary para 3"/>
    <w:basedOn w:val="Heading2"/>
    <w:autoRedefine/>
    <w:semiHidden/>
    <w:pPr>
      <w:numPr>
        <w:ilvl w:val="1"/>
        <w:numId w:val="10"/>
      </w:numPr>
      <w:spacing w:after="240"/>
    </w:pPr>
    <w:rPr>
      <w:bCs/>
      <w:iCs/>
      <w:color w:val="000000"/>
    </w:rPr>
  </w:style>
  <w:style w:type="paragraph" w:customStyle="1" w:styleId="NZAIDStyleBulletPointsLeftBefore6ptAfter0pt">
    <w:name w:val="NZAID Style Bullet Points + Left Before:  6 pt After:  0 pt"/>
    <w:basedOn w:val="Normal"/>
    <w:semiHidden/>
    <w:pPr>
      <w:tabs>
        <w:tab w:val="left" w:pos="397"/>
        <w:tab w:val="num" w:pos="720"/>
      </w:tabs>
      <w:overflowPunct w:val="0"/>
      <w:autoSpaceDE w:val="0"/>
      <w:autoSpaceDN w:val="0"/>
      <w:adjustRightInd w:val="0"/>
      <w:spacing w:before="60" w:line="240" w:lineRule="auto"/>
      <w:ind w:left="720" w:hanging="720"/>
      <w:textAlignment w:val="baseline"/>
    </w:pPr>
    <w:rPr>
      <w:sz w:val="22"/>
      <w:lang w:eastAsia="en-US" w:bidi="ar-DZ"/>
    </w:rPr>
  </w:style>
  <w:style w:type="paragraph" w:customStyle="1" w:styleId="StyleBulletPointsLeftBefore6ptAfter0pt1">
    <w:name w:val="Style Bullet Points + Left Before:  6 pt After:  0 pt1"/>
    <w:basedOn w:val="Normal"/>
    <w:semiHidden/>
    <w:pPr>
      <w:numPr>
        <w:numId w:val="1"/>
      </w:numPr>
      <w:overflowPunct w:val="0"/>
      <w:autoSpaceDE w:val="0"/>
      <w:autoSpaceDN w:val="0"/>
      <w:adjustRightInd w:val="0"/>
      <w:spacing w:before="120" w:line="240" w:lineRule="auto"/>
      <w:ind w:left="1440"/>
      <w:textAlignment w:val="baseline"/>
    </w:pPr>
    <w:rPr>
      <w:sz w:val="22"/>
      <w:lang w:eastAsia="en-US" w:bidi="ar-DZ"/>
    </w:rPr>
  </w:style>
  <w:style w:type="paragraph" w:customStyle="1" w:styleId="SummaryPara2">
    <w:name w:val="Summary Para 2"/>
    <w:basedOn w:val="Normal"/>
    <w:semiHidden/>
    <w:pPr>
      <w:numPr>
        <w:numId w:val="11"/>
      </w:numPr>
      <w:tabs>
        <w:tab w:val="num" w:pos="720"/>
      </w:tabs>
      <w:spacing w:before="240" w:after="240" w:line="240" w:lineRule="auto"/>
      <w:ind w:left="403" w:hanging="403"/>
    </w:pPr>
    <w:rPr>
      <w:b/>
      <w:sz w:val="24"/>
      <w:lang w:eastAsia="en-US" w:bidi="ar-DZ"/>
    </w:rPr>
  </w:style>
  <w:style w:type="paragraph" w:styleId="ListBullet3">
    <w:name w:val="List Bullet 3"/>
    <w:basedOn w:val="ListBullet2"/>
    <w:semiHidden/>
    <w:pPr>
      <w:numPr>
        <w:numId w:val="0"/>
      </w:numPr>
      <w:tabs>
        <w:tab w:val="num" w:pos="1080"/>
      </w:tabs>
      <w:ind w:left="1080" w:hanging="360"/>
    </w:pPr>
    <w:rPr>
      <w:rFonts w:cs="Arial"/>
      <w:color w:val="333333"/>
      <w:szCs w:val="19"/>
    </w:rPr>
  </w:style>
  <w:style w:type="character" w:customStyle="1" w:styleId="ListBullet2Char">
    <w:name w:val="List Bullet 2 Char"/>
    <w:basedOn w:val="ListBulletChar"/>
    <w:link w:val="ListBullet2"/>
    <w:rPr>
      <w:rFonts w:ascii="Arial" w:hAnsi="Arial"/>
      <w:szCs w:val="24"/>
      <w:lang w:val="en-NZ" w:bidi="ar-DZ"/>
    </w:rPr>
  </w:style>
  <w:style w:type="paragraph" w:styleId="BlockText">
    <w:name w:val="Block Text"/>
    <w:basedOn w:val="Normal"/>
    <w:semiHidden/>
    <w:pPr>
      <w:spacing w:line="240" w:lineRule="auto"/>
      <w:ind w:left="-709" w:right="-568"/>
    </w:pPr>
    <w:rPr>
      <w:rFonts w:cs="Arial"/>
      <w:b/>
      <w:bCs/>
      <w:sz w:val="22"/>
      <w:lang w:eastAsia="en-US"/>
    </w:rPr>
  </w:style>
  <w:style w:type="paragraph" w:styleId="ListBullet4">
    <w:name w:val="List Bullet 4"/>
    <w:basedOn w:val="ListBullet"/>
    <w:semiHidden/>
    <w:pPr>
      <w:numPr>
        <w:numId w:val="0"/>
      </w:numPr>
      <w:tabs>
        <w:tab w:val="num" w:pos="142"/>
      </w:tabs>
      <w:ind w:left="1434" w:hanging="357"/>
    </w:pPr>
    <w:rPr>
      <w:lang w:bidi="ar-SA"/>
    </w:rPr>
  </w:style>
  <w:style w:type="character" w:customStyle="1" w:styleId="TableTextChar">
    <w:name w:val="Table Text Char"/>
    <w:basedOn w:val="BodyTextChar"/>
    <w:link w:val="TableText"/>
    <w:rPr>
      <w:rFonts w:ascii="Verdana" w:hAnsi="Verdana"/>
      <w:szCs w:val="24"/>
      <w:lang w:val="en-NZ" w:eastAsia="en-US" w:bidi="ar-DZ"/>
    </w:rPr>
  </w:style>
  <w:style w:type="character" w:customStyle="1" w:styleId="Heading3Char">
    <w:name w:val="Heading 3 Char"/>
    <w:aliases w:val="h3 Char"/>
    <w:link w:val="Heading3"/>
    <w:uiPriority w:val="9"/>
    <w:rsid w:val="00065AFA"/>
    <w:rPr>
      <w:rFonts w:ascii="Calibri Light" w:eastAsia="SimSun" w:hAnsi="Calibri Light"/>
      <w:b/>
      <w:sz w:val="24"/>
      <w:szCs w:val="24"/>
      <w:lang w:eastAsia="en-NZ"/>
    </w:rPr>
  </w:style>
  <w:style w:type="character" w:customStyle="1" w:styleId="BodyTextIndentChar">
    <w:name w:val="Body Text Indent Char"/>
    <w:basedOn w:val="BodyTextChar"/>
    <w:link w:val="BodyTextIndent"/>
    <w:rPr>
      <w:rFonts w:ascii="Verdana" w:hAnsi="Verdana"/>
      <w:szCs w:val="24"/>
      <w:lang w:val="en-NZ" w:eastAsia="en-US" w:bidi="ar-DZ"/>
    </w:rPr>
  </w:style>
  <w:style w:type="character" w:customStyle="1" w:styleId="NormalWebChar">
    <w:name w:val="Normal (Web) Char"/>
    <w:link w:val="NormalWeb"/>
    <w:rPr>
      <w:sz w:val="24"/>
      <w:szCs w:val="24"/>
      <w:lang w:val="en-GB" w:eastAsia="en-GB" w:bidi="ar-SA"/>
    </w:rPr>
  </w:style>
  <w:style w:type="paragraph" w:customStyle="1" w:styleId="HeaderPolicyPara">
    <w:name w:val="Header Policy Para"/>
    <w:basedOn w:val="Heading1"/>
    <w:link w:val="HeaderPolicyParaChar"/>
    <w:semiHidden/>
    <w:pPr>
      <w:overflowPunct w:val="0"/>
      <w:autoSpaceDE w:val="0"/>
      <w:autoSpaceDN w:val="0"/>
      <w:adjustRightInd w:val="0"/>
      <w:spacing w:before="120" w:after="120"/>
      <w:textAlignment w:val="baseline"/>
    </w:pPr>
    <w:rPr>
      <w:rFonts w:ascii="Arial" w:hAnsi="Arial"/>
      <w:b/>
      <w:sz w:val="22"/>
      <w:lang w:val="en-AU"/>
    </w:rPr>
  </w:style>
  <w:style w:type="character" w:customStyle="1" w:styleId="Heading1Char">
    <w:name w:val="Heading 1 Char"/>
    <w:link w:val="Heading1"/>
    <w:uiPriority w:val="9"/>
    <w:rsid w:val="00BC0061"/>
    <w:rPr>
      <w:rFonts w:ascii="Helvetica Neue" w:hAnsi="Helvetica Neue" w:cs="Arial"/>
      <w:color w:val="D4552F"/>
      <w:sz w:val="28"/>
      <w:szCs w:val="28"/>
      <w:lang w:val="en-NZ" w:bidi="ar-DZ"/>
    </w:rPr>
  </w:style>
  <w:style w:type="character" w:customStyle="1" w:styleId="HeaderPolicyParaChar">
    <w:name w:val="Header Policy Para Char"/>
    <w:link w:val="HeaderPolicyPara"/>
    <w:rPr>
      <w:rFonts w:ascii="Arial" w:hAnsi="Arial" w:cs="Arial"/>
      <w:b/>
      <w:sz w:val="22"/>
      <w:lang w:val="en-AU" w:eastAsia="en-US" w:bidi="ar-SA"/>
    </w:rPr>
  </w:style>
  <w:style w:type="paragraph" w:customStyle="1" w:styleId="Headersubpolicypara">
    <w:name w:val="Header sub policy para"/>
    <w:basedOn w:val="Normal"/>
    <w:link w:val="HeadersubpolicyparaChar"/>
    <w:semiHidden/>
    <w:pPr>
      <w:tabs>
        <w:tab w:val="left" w:pos="1440"/>
      </w:tabs>
      <w:spacing w:before="120" w:line="240" w:lineRule="auto"/>
      <w:ind w:firstLine="720"/>
    </w:pPr>
    <w:rPr>
      <w:rFonts w:ascii="Arial" w:hAnsi="Arial" w:cs="Arial"/>
      <w:b/>
      <w:i/>
      <w:sz w:val="22"/>
      <w:szCs w:val="22"/>
      <w:lang w:val="en-AU" w:eastAsia="en-US"/>
    </w:rPr>
  </w:style>
  <w:style w:type="character" w:customStyle="1" w:styleId="HeadersubpolicyparaChar">
    <w:name w:val="Header sub policy para Char"/>
    <w:link w:val="Headersubpolicypara"/>
    <w:rPr>
      <w:rFonts w:ascii="Arial" w:hAnsi="Arial" w:cs="Arial"/>
      <w:b/>
      <w:i/>
      <w:sz w:val="22"/>
      <w:szCs w:val="22"/>
      <w:lang w:val="en-AU" w:eastAsia="en-US" w:bidi="ar-SA"/>
    </w:rPr>
  </w:style>
  <w:style w:type="character" w:customStyle="1" w:styleId="CommentChar">
    <w:name w:val="Comment Char"/>
    <w:link w:val="Comment"/>
    <w:rsid w:val="00C94A74"/>
    <w:rPr>
      <w:rFonts w:ascii="Verdana" w:hAnsi="Verdana" w:cs="Arial"/>
      <w:i/>
      <w:color w:val="993399"/>
      <w:szCs w:val="19"/>
      <w:lang w:val="en-NZ" w:eastAsia="en-US" w:bidi="ar-DZ"/>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lang w:val="en-AU" w:eastAsia="en-US"/>
    </w:rPr>
  </w:style>
  <w:style w:type="paragraph" w:customStyle="1" w:styleId="ApprovalDate">
    <w:name w:val="ApprovalDate"/>
    <w:basedOn w:val="TableText"/>
    <w:semiHidden/>
    <w:rPr>
      <w:sz w:val="18"/>
      <w:szCs w:val="18"/>
    </w:rPr>
  </w:style>
  <w:style w:type="paragraph" w:customStyle="1" w:styleId="Status">
    <w:name w:val="Status"/>
    <w:basedOn w:val="TableText"/>
    <w:semiHidden/>
    <w:rPr>
      <w:sz w:val="18"/>
      <w:szCs w:val="18"/>
    </w:rPr>
  </w:style>
  <w:style w:type="paragraph" w:customStyle="1" w:styleId="Classification">
    <w:name w:val="Classification"/>
    <w:basedOn w:val="TableText"/>
    <w:rsid w:val="00E05F49"/>
    <w:pPr>
      <w:ind w:left="-1985"/>
      <w:jc w:val="center"/>
    </w:pPr>
    <w:rPr>
      <w:b/>
      <w:i/>
      <w:color w:val="808080"/>
      <w:szCs w:val="18"/>
    </w:rPr>
  </w:style>
  <w:style w:type="paragraph" w:customStyle="1" w:styleId="Guidance">
    <w:name w:val="Guidance"/>
    <w:basedOn w:val="BodyText2"/>
    <w:link w:val="GuidanceChar"/>
    <w:rsid w:val="00C94A74"/>
    <w:pPr>
      <w:tabs>
        <w:tab w:val="left" w:pos="1440"/>
      </w:tabs>
    </w:pPr>
    <w:rPr>
      <w:i/>
      <w:color w:val="993399"/>
    </w:rPr>
  </w:style>
  <w:style w:type="paragraph" w:customStyle="1" w:styleId="DocRefNo">
    <w:name w:val="Doc Ref No"/>
    <w:basedOn w:val="Status"/>
    <w:semiHidden/>
  </w:style>
  <w:style w:type="paragraph" w:styleId="CommentSubject">
    <w:name w:val="annotation subject"/>
    <w:basedOn w:val="CommentText"/>
    <w:next w:val="CommentText"/>
    <w:semiHidden/>
    <w:rsid w:val="00E64EE4"/>
    <w:pPr>
      <w:spacing w:line="312" w:lineRule="auto"/>
    </w:pPr>
    <w:rPr>
      <w:b/>
      <w:bCs/>
      <w:lang w:val="en-GB" w:eastAsia="en-GB"/>
    </w:rPr>
  </w:style>
  <w:style w:type="character" w:customStyle="1" w:styleId="Heading4Char">
    <w:name w:val="Heading 4 Char"/>
    <w:aliases w:val="h4 Char"/>
    <w:link w:val="Heading4"/>
    <w:uiPriority w:val="9"/>
    <w:semiHidden/>
    <w:locked/>
    <w:rsid w:val="00EF3590"/>
    <w:rPr>
      <w:rFonts w:ascii="Calibri Light" w:eastAsia="SimSun" w:hAnsi="Calibri Light" w:cs="Times New Roman"/>
      <w:sz w:val="22"/>
      <w:szCs w:val="22"/>
    </w:rPr>
  </w:style>
  <w:style w:type="paragraph" w:customStyle="1" w:styleId="TableHeader">
    <w:name w:val="TableHeader"/>
    <w:basedOn w:val="Normal"/>
    <w:rsid w:val="00824C75"/>
    <w:rPr>
      <w:b/>
      <w:sz w:val="18"/>
      <w:lang w:eastAsia="en-US"/>
    </w:rPr>
  </w:style>
  <w:style w:type="character" w:customStyle="1" w:styleId="GuidanceChar">
    <w:name w:val="Guidance Char"/>
    <w:link w:val="Guidance"/>
    <w:rsid w:val="00AA2D1D"/>
    <w:rPr>
      <w:rFonts w:ascii="Verdana" w:hAnsi="Verdana"/>
      <w:i/>
      <w:color w:val="993399"/>
      <w:szCs w:val="24"/>
      <w:lang w:val="en-NZ" w:eastAsia="en-US" w:bidi="ar-DZ"/>
    </w:rPr>
  </w:style>
  <w:style w:type="character" w:customStyle="1" w:styleId="TitleChar">
    <w:name w:val="Title Char"/>
    <w:link w:val="Title"/>
    <w:uiPriority w:val="10"/>
    <w:rsid w:val="0074406B"/>
    <w:rPr>
      <w:rFonts w:ascii="Helvetica Neue" w:hAnsi="Helvetica Neue" w:cs="Arial"/>
      <w:color w:val="D4552F"/>
      <w:sz w:val="32"/>
      <w:szCs w:val="32"/>
      <w:lang w:val="en-NZ" w:bidi="ar-DZ"/>
    </w:rPr>
  </w:style>
  <w:style w:type="character" w:customStyle="1" w:styleId="Heading2Char">
    <w:name w:val="Heading 2 Char"/>
    <w:link w:val="Heading2"/>
    <w:uiPriority w:val="9"/>
    <w:semiHidden/>
    <w:rsid w:val="00EF3590"/>
    <w:rPr>
      <w:rFonts w:ascii="Calibri Light" w:eastAsia="SimSun" w:hAnsi="Calibri Light" w:cs="Times New Roman"/>
      <w:color w:val="404040"/>
      <w:sz w:val="28"/>
      <w:szCs w:val="28"/>
    </w:rPr>
  </w:style>
  <w:style w:type="character" w:customStyle="1" w:styleId="Heading5Char">
    <w:name w:val="Heading 5 Char"/>
    <w:link w:val="Heading5"/>
    <w:uiPriority w:val="9"/>
    <w:semiHidden/>
    <w:rsid w:val="00EF3590"/>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EF3590"/>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EF3590"/>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EF3590"/>
    <w:rPr>
      <w:rFonts w:ascii="Calibri Light" w:eastAsia="SimSun" w:hAnsi="Calibri Light" w:cs="Times New Roman"/>
      <w:b/>
      <w:bCs/>
      <w:color w:val="44546A"/>
    </w:rPr>
  </w:style>
  <w:style w:type="character" w:customStyle="1" w:styleId="Heading9Char">
    <w:name w:val="Heading 9 Char"/>
    <w:link w:val="Heading9"/>
    <w:uiPriority w:val="9"/>
    <w:semiHidden/>
    <w:rsid w:val="00EF3590"/>
    <w:rPr>
      <w:rFonts w:ascii="Calibri Light" w:eastAsia="SimSun" w:hAnsi="Calibri Light" w:cs="Times New Roman"/>
      <w:b/>
      <w:bCs/>
      <w:i/>
      <w:iCs/>
      <w:color w:val="44546A"/>
    </w:rPr>
  </w:style>
  <w:style w:type="character" w:customStyle="1" w:styleId="SubtitleChar">
    <w:name w:val="Subtitle Char"/>
    <w:link w:val="Subtitle"/>
    <w:uiPriority w:val="11"/>
    <w:rsid w:val="00EF3590"/>
    <w:rPr>
      <w:rFonts w:ascii="Calibri Light" w:eastAsia="SimSun" w:hAnsi="Calibri Light" w:cs="Times New Roman"/>
      <w:sz w:val="24"/>
      <w:szCs w:val="24"/>
    </w:rPr>
  </w:style>
  <w:style w:type="paragraph" w:styleId="NoSpacing">
    <w:name w:val="No Spacing"/>
    <w:uiPriority w:val="1"/>
    <w:qFormat/>
    <w:rsid w:val="00EF3590"/>
    <w:rPr>
      <w:lang w:val="en-NZ" w:eastAsia="en-NZ"/>
    </w:rPr>
  </w:style>
  <w:style w:type="paragraph" w:styleId="Quote">
    <w:name w:val="Quote"/>
    <w:basedOn w:val="Normal"/>
    <w:next w:val="Normal"/>
    <w:link w:val="QuoteChar"/>
    <w:uiPriority w:val="29"/>
    <w:qFormat/>
    <w:rsid w:val="00EF3590"/>
    <w:pPr>
      <w:spacing w:before="160"/>
      <w:ind w:left="720" w:right="720"/>
    </w:pPr>
    <w:rPr>
      <w:i/>
      <w:iCs/>
      <w:color w:val="404040"/>
    </w:rPr>
  </w:style>
  <w:style w:type="character" w:customStyle="1" w:styleId="QuoteChar">
    <w:name w:val="Quote Char"/>
    <w:link w:val="Quote"/>
    <w:uiPriority w:val="29"/>
    <w:rsid w:val="00EF3590"/>
    <w:rPr>
      <w:i/>
      <w:iCs/>
      <w:color w:val="404040"/>
    </w:rPr>
  </w:style>
  <w:style w:type="paragraph" w:styleId="IntenseQuote">
    <w:name w:val="Intense Quote"/>
    <w:basedOn w:val="Normal"/>
    <w:next w:val="Normal"/>
    <w:link w:val="IntenseQuoteChar"/>
    <w:uiPriority w:val="30"/>
    <w:qFormat/>
    <w:rsid w:val="00EF3590"/>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EF3590"/>
    <w:rPr>
      <w:rFonts w:ascii="Calibri Light" w:eastAsia="SimSun" w:hAnsi="Calibri Light" w:cs="Times New Roman"/>
      <w:color w:val="5B9BD5"/>
      <w:sz w:val="28"/>
      <w:szCs w:val="28"/>
    </w:rPr>
  </w:style>
  <w:style w:type="character" w:styleId="SubtleEmphasis">
    <w:name w:val="Subtle Emphasis"/>
    <w:uiPriority w:val="19"/>
    <w:qFormat/>
    <w:rsid w:val="00EF3590"/>
    <w:rPr>
      <w:i/>
      <w:iCs/>
      <w:color w:val="404040"/>
    </w:rPr>
  </w:style>
  <w:style w:type="character" w:styleId="IntenseEmphasis">
    <w:name w:val="Intense Emphasis"/>
    <w:uiPriority w:val="21"/>
    <w:qFormat/>
    <w:rsid w:val="00EF3590"/>
    <w:rPr>
      <w:b/>
      <w:bCs/>
      <w:i/>
      <w:iCs/>
    </w:rPr>
  </w:style>
  <w:style w:type="character" w:styleId="SubtleReference">
    <w:name w:val="Subtle Reference"/>
    <w:uiPriority w:val="31"/>
    <w:qFormat/>
    <w:rsid w:val="00EF3590"/>
    <w:rPr>
      <w:smallCaps/>
      <w:color w:val="404040"/>
      <w:u w:val="single" w:color="7F7F7F"/>
    </w:rPr>
  </w:style>
  <w:style w:type="character" w:styleId="IntenseReference">
    <w:name w:val="Intense Reference"/>
    <w:uiPriority w:val="32"/>
    <w:qFormat/>
    <w:rsid w:val="00EF3590"/>
    <w:rPr>
      <w:b/>
      <w:bCs/>
      <w:smallCaps/>
      <w:spacing w:val="5"/>
      <w:u w:val="single"/>
    </w:rPr>
  </w:style>
  <w:style w:type="character" w:styleId="BookTitle">
    <w:name w:val="Book Title"/>
    <w:uiPriority w:val="33"/>
    <w:qFormat/>
    <w:rsid w:val="00EF3590"/>
    <w:rPr>
      <w:b/>
      <w:bCs/>
      <w:smallCaps/>
    </w:rPr>
  </w:style>
  <w:style w:type="paragraph" w:styleId="TOCHeading">
    <w:name w:val="TOC Heading"/>
    <w:basedOn w:val="Heading1"/>
    <w:next w:val="Normal"/>
    <w:uiPriority w:val="39"/>
    <w:semiHidden/>
    <w:unhideWhenUsed/>
    <w:qFormat/>
    <w:rsid w:val="00EF3590"/>
    <w:pPr>
      <w:outlineLvl w:val="9"/>
    </w:pPr>
  </w:style>
  <w:style w:type="table" w:customStyle="1" w:styleId="GridTable5Dark-Accent21">
    <w:name w:val="Grid Table 5 Dark - Accent 21"/>
    <w:basedOn w:val="TableNormal"/>
    <w:uiPriority w:val="50"/>
    <w:rsid w:val="004B41FC"/>
    <w:rPr>
      <w:rFonts w:ascii="Arial" w:eastAsia="MS PGothic" w:hAnsi="Arial"/>
      <w:sz w:val="21"/>
      <w:szCs w:val="21"/>
      <w:lang w:val="en-NZ" w:eastAsia="en-NZ"/>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ListParagraph">
    <w:name w:val="List Paragraph"/>
    <w:basedOn w:val="Normal"/>
    <w:link w:val="ListParagraphChar"/>
    <w:uiPriority w:val="34"/>
    <w:qFormat/>
    <w:rsid w:val="00546867"/>
    <w:pPr>
      <w:ind w:left="720"/>
      <w:contextualSpacing/>
    </w:pPr>
  </w:style>
  <w:style w:type="table" w:styleId="GridTable1Light-Accent2">
    <w:name w:val="Grid Table 1 Light Accent 2"/>
    <w:basedOn w:val="TableNormal"/>
    <w:uiPriority w:val="46"/>
    <w:rsid w:val="00041E14"/>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041E1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Tabletext0">
    <w:name w:val="Table text"/>
    <w:basedOn w:val="Normal"/>
    <w:link w:val="TabletextChar0"/>
    <w:qFormat/>
    <w:rsid w:val="00E1384D"/>
    <w:pPr>
      <w:spacing w:after="0" w:line="240" w:lineRule="auto"/>
      <w:jc w:val="left"/>
    </w:pPr>
    <w:rPr>
      <w:bCs/>
    </w:rPr>
  </w:style>
  <w:style w:type="paragraph" w:customStyle="1" w:styleId="Tableheader0">
    <w:name w:val="Table header"/>
    <w:basedOn w:val="Tabletext0"/>
    <w:link w:val="TableheaderChar"/>
    <w:qFormat/>
    <w:rsid w:val="00520072"/>
    <w:rPr>
      <w:b/>
      <w:color w:val="FFFFFF" w:themeColor="background1"/>
    </w:rPr>
  </w:style>
  <w:style w:type="character" w:customStyle="1" w:styleId="TabletextChar0">
    <w:name w:val="Table text Char"/>
    <w:basedOn w:val="DefaultParagraphFont"/>
    <w:link w:val="Tabletext0"/>
    <w:rsid w:val="00E1384D"/>
    <w:rPr>
      <w:bCs/>
      <w:lang w:val="en-NZ" w:eastAsia="en-NZ"/>
    </w:rPr>
  </w:style>
  <w:style w:type="paragraph" w:customStyle="1" w:styleId="Consultantheader">
    <w:name w:val="Consultant header"/>
    <w:basedOn w:val="ListParagraph"/>
    <w:link w:val="ConsultantheaderChar"/>
    <w:qFormat/>
    <w:rsid w:val="00520072"/>
    <w:pPr>
      <w:numPr>
        <w:numId w:val="13"/>
      </w:numPr>
    </w:pPr>
    <w:rPr>
      <w:b/>
      <w:color w:val="984806" w:themeColor="accent6" w:themeShade="80"/>
    </w:rPr>
  </w:style>
  <w:style w:type="character" w:customStyle="1" w:styleId="TableheaderChar">
    <w:name w:val="Table header Char"/>
    <w:basedOn w:val="TabletextChar0"/>
    <w:link w:val="Tableheader0"/>
    <w:rsid w:val="00520072"/>
    <w:rPr>
      <w:b/>
      <w:bCs/>
      <w:color w:val="FFFFFF" w:themeColor="background1"/>
      <w:lang w:val="en-NZ" w:eastAsia="en-NZ"/>
    </w:rPr>
  </w:style>
  <w:style w:type="paragraph" w:customStyle="1" w:styleId="Conditionssubhead">
    <w:name w:val="Conditions subhead"/>
    <w:basedOn w:val="ListParagraph"/>
    <w:link w:val="ConditionssubheadChar"/>
    <w:qFormat/>
    <w:rsid w:val="00F67846"/>
    <w:pPr>
      <w:numPr>
        <w:numId w:val="18"/>
      </w:numPr>
    </w:pPr>
    <w:rPr>
      <w:b/>
    </w:rPr>
  </w:style>
  <w:style w:type="character" w:customStyle="1" w:styleId="ListParagraphChar">
    <w:name w:val="List Paragraph Char"/>
    <w:basedOn w:val="DefaultParagraphFont"/>
    <w:link w:val="ListParagraph"/>
    <w:uiPriority w:val="34"/>
    <w:rsid w:val="00520072"/>
    <w:rPr>
      <w:lang w:val="en-NZ" w:eastAsia="en-NZ"/>
    </w:rPr>
  </w:style>
  <w:style w:type="character" w:customStyle="1" w:styleId="ConsultantheaderChar">
    <w:name w:val="Consultant header Char"/>
    <w:basedOn w:val="ListParagraphChar"/>
    <w:link w:val="Consultantheader"/>
    <w:rsid w:val="00520072"/>
    <w:rPr>
      <w:b/>
      <w:color w:val="984806" w:themeColor="accent6" w:themeShade="80"/>
      <w:lang w:val="en-NZ" w:eastAsia="en-NZ"/>
    </w:rPr>
  </w:style>
  <w:style w:type="paragraph" w:customStyle="1" w:styleId="Subtitle2">
    <w:name w:val="Subtitle 2"/>
    <w:basedOn w:val="Heading2"/>
    <w:autoRedefine/>
    <w:qFormat/>
    <w:rsid w:val="00647FD3"/>
    <w:pPr>
      <w:spacing w:before="240" w:after="120" w:line="276" w:lineRule="auto"/>
      <w:contextualSpacing/>
    </w:pPr>
    <w:rPr>
      <w:rFonts w:ascii="Arial" w:eastAsiaTheme="minorHAnsi" w:hAnsi="Arial" w:cstheme="majorBidi"/>
      <w:color w:val="auto"/>
      <w:sz w:val="20"/>
      <w:szCs w:val="22"/>
      <w:u w:val="single"/>
      <w:lang w:eastAsia="en-US"/>
    </w:rPr>
  </w:style>
  <w:style w:type="character" w:customStyle="1" w:styleId="ConditionssubheadChar">
    <w:name w:val="Conditions subhead Char"/>
    <w:basedOn w:val="ListParagraphChar"/>
    <w:link w:val="Conditionssubhead"/>
    <w:rsid w:val="00F67846"/>
    <w:rPr>
      <w:b/>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2185">
      <w:bodyDiv w:val="1"/>
      <w:marLeft w:val="0"/>
      <w:marRight w:val="0"/>
      <w:marTop w:val="0"/>
      <w:marBottom w:val="0"/>
      <w:divBdr>
        <w:top w:val="none" w:sz="0" w:space="0" w:color="auto"/>
        <w:left w:val="none" w:sz="0" w:space="0" w:color="auto"/>
        <w:bottom w:val="none" w:sz="0" w:space="0" w:color="auto"/>
        <w:right w:val="none" w:sz="0" w:space="0" w:color="auto"/>
      </w:divBdr>
    </w:div>
    <w:div w:id="1006205412">
      <w:bodyDiv w:val="1"/>
      <w:marLeft w:val="0"/>
      <w:marRight w:val="0"/>
      <w:marTop w:val="0"/>
      <w:marBottom w:val="0"/>
      <w:divBdr>
        <w:top w:val="none" w:sz="0" w:space="0" w:color="auto"/>
        <w:left w:val="none" w:sz="0" w:space="0" w:color="auto"/>
        <w:bottom w:val="none" w:sz="0" w:space="0" w:color="auto"/>
        <w:right w:val="none" w:sz="0" w:space="0" w:color="auto"/>
      </w:divBdr>
      <w:divsChild>
        <w:div w:id="157813165">
          <w:marLeft w:val="0"/>
          <w:marRight w:val="0"/>
          <w:marTop w:val="100"/>
          <w:marBottom w:val="100"/>
          <w:divBdr>
            <w:top w:val="none" w:sz="0" w:space="0" w:color="auto"/>
            <w:left w:val="none" w:sz="0" w:space="0" w:color="auto"/>
            <w:bottom w:val="none" w:sz="0" w:space="0" w:color="auto"/>
            <w:right w:val="none" w:sz="0" w:space="0" w:color="auto"/>
          </w:divBdr>
          <w:divsChild>
            <w:div w:id="717508684">
              <w:marLeft w:val="0"/>
              <w:marRight w:val="0"/>
              <w:marTop w:val="0"/>
              <w:marBottom w:val="0"/>
              <w:divBdr>
                <w:top w:val="none" w:sz="0" w:space="0" w:color="auto"/>
                <w:left w:val="none" w:sz="0" w:space="0" w:color="auto"/>
                <w:bottom w:val="none" w:sz="0" w:space="0" w:color="auto"/>
                <w:right w:val="none" w:sz="0" w:space="0" w:color="auto"/>
              </w:divBdr>
              <w:divsChild>
                <w:div w:id="335427816">
                  <w:marLeft w:val="0"/>
                  <w:marRight w:val="0"/>
                  <w:marTop w:val="0"/>
                  <w:marBottom w:val="0"/>
                  <w:divBdr>
                    <w:top w:val="none" w:sz="0" w:space="0" w:color="auto"/>
                    <w:left w:val="none" w:sz="0" w:space="0" w:color="auto"/>
                    <w:bottom w:val="none" w:sz="0" w:space="0" w:color="auto"/>
                    <w:right w:val="none" w:sz="0" w:space="0" w:color="auto"/>
                  </w:divBdr>
                  <w:divsChild>
                    <w:div w:id="275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4486">
      <w:bodyDiv w:val="1"/>
      <w:marLeft w:val="0"/>
      <w:marRight w:val="0"/>
      <w:marTop w:val="0"/>
      <w:marBottom w:val="0"/>
      <w:divBdr>
        <w:top w:val="none" w:sz="0" w:space="0" w:color="auto"/>
        <w:left w:val="none" w:sz="0" w:space="0" w:color="auto"/>
        <w:bottom w:val="none" w:sz="0" w:space="0" w:color="auto"/>
        <w:right w:val="none" w:sz="0" w:space="0" w:color="auto"/>
      </w:divBdr>
      <w:divsChild>
        <w:div w:id="1863976499">
          <w:marLeft w:val="0"/>
          <w:marRight w:val="0"/>
          <w:marTop w:val="100"/>
          <w:marBottom w:val="100"/>
          <w:divBdr>
            <w:top w:val="none" w:sz="0" w:space="0" w:color="auto"/>
            <w:left w:val="none" w:sz="0" w:space="0" w:color="auto"/>
            <w:bottom w:val="none" w:sz="0" w:space="0" w:color="auto"/>
            <w:right w:val="none" w:sz="0" w:space="0" w:color="auto"/>
          </w:divBdr>
          <w:divsChild>
            <w:div w:id="1719670438">
              <w:marLeft w:val="0"/>
              <w:marRight w:val="0"/>
              <w:marTop w:val="0"/>
              <w:marBottom w:val="0"/>
              <w:divBdr>
                <w:top w:val="none" w:sz="0" w:space="0" w:color="auto"/>
                <w:left w:val="none" w:sz="0" w:space="0" w:color="auto"/>
                <w:bottom w:val="none" w:sz="0" w:space="0" w:color="auto"/>
                <w:right w:val="none" w:sz="0" w:space="0" w:color="auto"/>
              </w:divBdr>
              <w:divsChild>
                <w:div w:id="768937284">
                  <w:marLeft w:val="0"/>
                  <w:marRight w:val="0"/>
                  <w:marTop w:val="0"/>
                  <w:marBottom w:val="0"/>
                  <w:divBdr>
                    <w:top w:val="none" w:sz="0" w:space="0" w:color="auto"/>
                    <w:left w:val="none" w:sz="0" w:space="0" w:color="auto"/>
                    <w:bottom w:val="none" w:sz="0" w:space="0" w:color="auto"/>
                    <w:right w:val="none" w:sz="0" w:space="0" w:color="auto"/>
                  </w:divBdr>
                  <w:divsChild>
                    <w:div w:id="132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2072">
      <w:bodyDiv w:val="1"/>
      <w:marLeft w:val="0"/>
      <w:marRight w:val="0"/>
      <w:marTop w:val="0"/>
      <w:marBottom w:val="0"/>
      <w:divBdr>
        <w:top w:val="none" w:sz="0" w:space="0" w:color="auto"/>
        <w:left w:val="none" w:sz="0" w:space="0" w:color="auto"/>
        <w:bottom w:val="none" w:sz="0" w:space="0" w:color="auto"/>
        <w:right w:val="none" w:sz="0" w:space="0" w:color="auto"/>
      </w:divBdr>
    </w:div>
    <w:div w:id="2026245990">
      <w:bodyDiv w:val="1"/>
      <w:marLeft w:val="0"/>
      <w:marRight w:val="0"/>
      <w:marTop w:val="0"/>
      <w:marBottom w:val="0"/>
      <w:divBdr>
        <w:top w:val="none" w:sz="0" w:space="0" w:color="auto"/>
        <w:left w:val="none" w:sz="0" w:space="0" w:color="auto"/>
        <w:bottom w:val="none" w:sz="0" w:space="0" w:color="auto"/>
        <w:right w:val="none" w:sz="0" w:space="0" w:color="auto"/>
      </w:divBdr>
    </w:div>
    <w:div w:id="207246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rocurement.gov.ck/templates"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ciic.projects@cookislands.gov.ck" TargetMode="External"/><Relationship Id="rId20" Type="http://schemas.openxmlformats.org/officeDocument/2006/relationships/hyperlink" Target="http://procurement.gov.ck/templat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hyperlink" Target="http://ciiconline.com/rfq-economicanalysis/" TargetMode="External"/><Relationship Id="rId23" Type="http://schemas.openxmlformats.org/officeDocument/2006/relationships/diagramQuickStyle" Target="diagrams/quickStyle1.xm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ne.taoro@cookislands.gov.ck" TargetMode="External"/><Relationship Id="rId22" Type="http://schemas.openxmlformats.org/officeDocument/2006/relationships/diagramLayout" Target="diagrams/layout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EEC254-AC3A-4F3B-983D-3884391FF59D}" type="doc">
      <dgm:prSet loTypeId="urn:microsoft.com/office/officeart/2005/8/layout/hierarchy6" loCatId="hierarchy" qsTypeId="urn:microsoft.com/office/officeart/2005/8/quickstyle/simple1" qsCatId="simple" csTypeId="urn:microsoft.com/office/officeart/2005/8/colors/accent2_1" csCatId="accent2" phldr="1"/>
      <dgm:spPr/>
      <dgm:t>
        <a:bodyPr/>
        <a:lstStyle/>
        <a:p>
          <a:endParaRPr lang="en-NZ"/>
        </a:p>
      </dgm:t>
    </dgm:pt>
    <dgm:pt modelId="{35E087B8-3B94-4E25-B634-0B56A552E1FB}">
      <dgm:prSet phldrT="[Text]" custT="1"/>
      <dgm:spPr/>
      <dgm:t>
        <a:bodyPr/>
        <a:lstStyle/>
        <a:p>
          <a:r>
            <a:rPr lang="en-NZ" sz="800"/>
            <a:t>CIIC + MFEM</a:t>
          </a:r>
        </a:p>
      </dgm:t>
    </dgm:pt>
    <dgm:pt modelId="{0063403E-C39F-4110-AEBD-C5E7A297C0F4}" type="parTrans" cxnId="{6C46458A-8144-432F-9C4F-27F9D5EA34A5}">
      <dgm:prSet/>
      <dgm:spPr/>
      <dgm:t>
        <a:bodyPr/>
        <a:lstStyle/>
        <a:p>
          <a:endParaRPr lang="en-NZ" sz="800"/>
        </a:p>
      </dgm:t>
    </dgm:pt>
    <dgm:pt modelId="{E679D8DC-0BEA-4E08-9C11-8CFE1117A18E}" type="sibTrans" cxnId="{6C46458A-8144-432F-9C4F-27F9D5EA34A5}">
      <dgm:prSet/>
      <dgm:spPr/>
      <dgm:t>
        <a:bodyPr/>
        <a:lstStyle/>
        <a:p>
          <a:endParaRPr lang="en-NZ" sz="800"/>
        </a:p>
      </dgm:t>
    </dgm:pt>
    <dgm:pt modelId="{FB6BB143-D94B-4A8F-B07E-43CBB6B1DA25}">
      <dgm:prSet phldrT="[Text]" custT="1"/>
      <dgm:spPr/>
      <dgm:t>
        <a:bodyPr/>
        <a:lstStyle/>
        <a:p>
          <a:r>
            <a:rPr lang="en-NZ" sz="800"/>
            <a:t>Special Projects Unit</a:t>
          </a:r>
        </a:p>
      </dgm:t>
    </dgm:pt>
    <dgm:pt modelId="{C23EA1F8-74CF-44DA-8BCA-5E32C8AF57B7}" type="parTrans" cxnId="{5D5F2A94-7B16-4105-8F77-A74E3D97460A}">
      <dgm:prSet/>
      <dgm:spPr/>
      <dgm:t>
        <a:bodyPr/>
        <a:lstStyle/>
        <a:p>
          <a:endParaRPr lang="en-NZ" sz="800"/>
        </a:p>
      </dgm:t>
    </dgm:pt>
    <dgm:pt modelId="{E0CAD2B8-39D5-4365-A4CC-7FC95BB049A2}" type="sibTrans" cxnId="{5D5F2A94-7B16-4105-8F77-A74E3D97460A}">
      <dgm:prSet/>
      <dgm:spPr/>
      <dgm:t>
        <a:bodyPr/>
        <a:lstStyle/>
        <a:p>
          <a:endParaRPr lang="en-NZ" sz="800"/>
        </a:p>
      </dgm:t>
    </dgm:pt>
    <dgm:pt modelId="{F9654A3B-B154-4CEE-9ACB-D7846B902C38}">
      <dgm:prSet phldrT="[Text]" custT="1">
        <dgm:style>
          <a:lnRef idx="2">
            <a:schemeClr val="accent2"/>
          </a:lnRef>
          <a:fillRef idx="1">
            <a:schemeClr val="lt1"/>
          </a:fillRef>
          <a:effectRef idx="0">
            <a:schemeClr val="accent2"/>
          </a:effectRef>
          <a:fontRef idx="minor">
            <a:schemeClr val="dk1"/>
          </a:fontRef>
        </dgm:style>
      </dgm:prSet>
      <dgm:spPr/>
      <dgm:t>
        <a:bodyPr/>
        <a:lstStyle/>
        <a:p>
          <a:r>
            <a:rPr lang="en-NZ" sz="800"/>
            <a:t>Technical Assistance</a:t>
          </a:r>
        </a:p>
      </dgm:t>
    </dgm:pt>
    <dgm:pt modelId="{F6C39D46-AE23-45E1-ADBA-0E227AF59F92}" type="parTrans" cxnId="{479B7D77-1A15-4874-A662-95C389D354DD}">
      <dgm:prSet/>
      <dgm:spPr/>
      <dgm:t>
        <a:bodyPr/>
        <a:lstStyle/>
        <a:p>
          <a:endParaRPr lang="en-NZ" sz="800"/>
        </a:p>
      </dgm:t>
    </dgm:pt>
    <dgm:pt modelId="{2399A604-B7E2-4F88-9A35-F9AAB30DCBBD}" type="sibTrans" cxnId="{479B7D77-1A15-4874-A662-95C389D354DD}">
      <dgm:prSet/>
      <dgm:spPr/>
      <dgm:t>
        <a:bodyPr/>
        <a:lstStyle/>
        <a:p>
          <a:endParaRPr lang="en-NZ" sz="800"/>
        </a:p>
      </dgm:t>
    </dgm:pt>
    <dgm:pt modelId="{25FD1F27-2FCB-4C8B-ABAC-F54B32AE3A3E}">
      <dgm:prSet phldrT="[Text]" custT="1"/>
      <dgm:spPr/>
      <dgm:t>
        <a:bodyPr/>
        <a:lstStyle/>
        <a:p>
          <a:r>
            <a:rPr lang="en-NZ" sz="800"/>
            <a:t>Steering</a:t>
          </a:r>
        </a:p>
      </dgm:t>
    </dgm:pt>
    <dgm:pt modelId="{68E5519E-0297-4EE4-BD68-480431346028}" type="parTrans" cxnId="{28E983E0-AC3D-4719-A8B3-3CCE1545E479}">
      <dgm:prSet/>
      <dgm:spPr/>
      <dgm:t>
        <a:bodyPr/>
        <a:lstStyle/>
        <a:p>
          <a:endParaRPr lang="en-NZ" sz="800"/>
        </a:p>
      </dgm:t>
    </dgm:pt>
    <dgm:pt modelId="{B366D5CE-6E26-48FF-929F-72494C6BF50D}" type="sibTrans" cxnId="{28E983E0-AC3D-4719-A8B3-3CCE1545E479}">
      <dgm:prSet/>
      <dgm:spPr/>
      <dgm:t>
        <a:bodyPr/>
        <a:lstStyle/>
        <a:p>
          <a:endParaRPr lang="en-NZ" sz="800"/>
        </a:p>
      </dgm:t>
    </dgm:pt>
    <dgm:pt modelId="{66BAB301-3438-49DA-A393-7EB16D7101C7}">
      <dgm:prSet phldrT="[Text]" custT="1"/>
      <dgm:spPr/>
      <dgm:t>
        <a:bodyPr/>
        <a:lstStyle/>
        <a:p>
          <a:r>
            <a:rPr lang="en-NZ" sz="800"/>
            <a:t>Activity Delivery</a:t>
          </a:r>
        </a:p>
      </dgm:t>
    </dgm:pt>
    <dgm:pt modelId="{EBD88288-4D0F-4CBD-800B-078429004AEC}" type="parTrans" cxnId="{3D727E79-8E09-4810-BD34-5EA024BDD10B}">
      <dgm:prSet/>
      <dgm:spPr/>
      <dgm:t>
        <a:bodyPr/>
        <a:lstStyle/>
        <a:p>
          <a:endParaRPr lang="en-NZ" sz="800"/>
        </a:p>
      </dgm:t>
    </dgm:pt>
    <dgm:pt modelId="{22D0D4CA-7CFE-463A-AAC9-A6BFD82BD83C}" type="sibTrans" cxnId="{3D727E79-8E09-4810-BD34-5EA024BDD10B}">
      <dgm:prSet/>
      <dgm:spPr/>
      <dgm:t>
        <a:bodyPr/>
        <a:lstStyle/>
        <a:p>
          <a:endParaRPr lang="en-NZ" sz="800"/>
        </a:p>
      </dgm:t>
    </dgm:pt>
    <dgm:pt modelId="{CEEC41ED-B35D-49A2-A67B-7EE7532AB516}" type="pres">
      <dgm:prSet presAssocID="{3BEEC254-AC3A-4F3B-983D-3884391FF59D}" presName="mainComposite" presStyleCnt="0">
        <dgm:presLayoutVars>
          <dgm:chPref val="1"/>
          <dgm:dir/>
          <dgm:animOne val="branch"/>
          <dgm:animLvl val="lvl"/>
          <dgm:resizeHandles val="exact"/>
        </dgm:presLayoutVars>
      </dgm:prSet>
      <dgm:spPr/>
      <dgm:t>
        <a:bodyPr/>
        <a:lstStyle/>
        <a:p>
          <a:endParaRPr lang="en-NZ"/>
        </a:p>
      </dgm:t>
    </dgm:pt>
    <dgm:pt modelId="{53657E21-77E6-4331-B2B7-7C07A0239F82}" type="pres">
      <dgm:prSet presAssocID="{3BEEC254-AC3A-4F3B-983D-3884391FF59D}" presName="hierFlow" presStyleCnt="0"/>
      <dgm:spPr/>
      <dgm:t>
        <a:bodyPr/>
        <a:lstStyle/>
        <a:p>
          <a:endParaRPr lang="en-NZ"/>
        </a:p>
      </dgm:t>
    </dgm:pt>
    <dgm:pt modelId="{E356E035-2751-4302-81FF-F5F55D6924B7}" type="pres">
      <dgm:prSet presAssocID="{3BEEC254-AC3A-4F3B-983D-3884391FF59D}" presName="firstBuf" presStyleCnt="0"/>
      <dgm:spPr/>
      <dgm:t>
        <a:bodyPr/>
        <a:lstStyle/>
        <a:p>
          <a:endParaRPr lang="en-NZ"/>
        </a:p>
      </dgm:t>
    </dgm:pt>
    <dgm:pt modelId="{23E49F82-95C1-4EF2-97DE-09E5A506A94F}" type="pres">
      <dgm:prSet presAssocID="{3BEEC254-AC3A-4F3B-983D-3884391FF59D}" presName="hierChild1" presStyleCnt="0">
        <dgm:presLayoutVars>
          <dgm:chPref val="1"/>
          <dgm:animOne val="branch"/>
          <dgm:animLvl val="lvl"/>
        </dgm:presLayoutVars>
      </dgm:prSet>
      <dgm:spPr/>
      <dgm:t>
        <a:bodyPr/>
        <a:lstStyle/>
        <a:p>
          <a:endParaRPr lang="en-NZ"/>
        </a:p>
      </dgm:t>
    </dgm:pt>
    <dgm:pt modelId="{D0C9C881-078C-442A-9286-484D45943CC9}" type="pres">
      <dgm:prSet presAssocID="{35E087B8-3B94-4E25-B634-0B56A552E1FB}" presName="Name14" presStyleCnt="0"/>
      <dgm:spPr/>
      <dgm:t>
        <a:bodyPr/>
        <a:lstStyle/>
        <a:p>
          <a:endParaRPr lang="en-NZ"/>
        </a:p>
      </dgm:t>
    </dgm:pt>
    <dgm:pt modelId="{27A65EF5-2F3C-486B-BA6E-9CE85408BEA6}" type="pres">
      <dgm:prSet presAssocID="{35E087B8-3B94-4E25-B634-0B56A552E1FB}" presName="level1Shape" presStyleLbl="node0" presStyleIdx="0" presStyleCnt="1" custScaleX="151461">
        <dgm:presLayoutVars>
          <dgm:chPref val="3"/>
        </dgm:presLayoutVars>
      </dgm:prSet>
      <dgm:spPr/>
      <dgm:t>
        <a:bodyPr/>
        <a:lstStyle/>
        <a:p>
          <a:endParaRPr lang="en-NZ"/>
        </a:p>
      </dgm:t>
    </dgm:pt>
    <dgm:pt modelId="{DADFBA62-D760-4634-91DB-4A79BFE45A7B}" type="pres">
      <dgm:prSet presAssocID="{35E087B8-3B94-4E25-B634-0B56A552E1FB}" presName="hierChild2" presStyleCnt="0"/>
      <dgm:spPr/>
      <dgm:t>
        <a:bodyPr/>
        <a:lstStyle/>
        <a:p>
          <a:endParaRPr lang="en-NZ"/>
        </a:p>
      </dgm:t>
    </dgm:pt>
    <dgm:pt modelId="{B0829642-03AB-4ED6-8CD8-04D1937A920A}" type="pres">
      <dgm:prSet presAssocID="{C23EA1F8-74CF-44DA-8BCA-5E32C8AF57B7}" presName="Name19" presStyleLbl="parChTrans1D2" presStyleIdx="0" presStyleCnt="2"/>
      <dgm:spPr/>
      <dgm:t>
        <a:bodyPr/>
        <a:lstStyle/>
        <a:p>
          <a:endParaRPr lang="en-NZ"/>
        </a:p>
      </dgm:t>
    </dgm:pt>
    <dgm:pt modelId="{A09E1BE4-E7ED-43EE-A95A-E0F052B6963B}" type="pres">
      <dgm:prSet presAssocID="{FB6BB143-D94B-4A8F-B07E-43CBB6B1DA25}" presName="Name21" presStyleCnt="0"/>
      <dgm:spPr/>
      <dgm:t>
        <a:bodyPr/>
        <a:lstStyle/>
        <a:p>
          <a:endParaRPr lang="en-NZ"/>
        </a:p>
      </dgm:t>
    </dgm:pt>
    <dgm:pt modelId="{7259335D-7961-418B-9C4D-7982704AA29A}" type="pres">
      <dgm:prSet presAssocID="{FB6BB143-D94B-4A8F-B07E-43CBB6B1DA25}" presName="level2Shape" presStyleLbl="node2" presStyleIdx="0" presStyleCnt="2" custScaleX="110749"/>
      <dgm:spPr/>
      <dgm:t>
        <a:bodyPr/>
        <a:lstStyle/>
        <a:p>
          <a:endParaRPr lang="en-NZ"/>
        </a:p>
      </dgm:t>
    </dgm:pt>
    <dgm:pt modelId="{0AB72CDF-4700-47A6-8E08-EECE4C6548F1}" type="pres">
      <dgm:prSet presAssocID="{FB6BB143-D94B-4A8F-B07E-43CBB6B1DA25}" presName="hierChild3" presStyleCnt="0"/>
      <dgm:spPr/>
      <dgm:t>
        <a:bodyPr/>
        <a:lstStyle/>
        <a:p>
          <a:endParaRPr lang="en-NZ"/>
        </a:p>
      </dgm:t>
    </dgm:pt>
    <dgm:pt modelId="{012753D7-13CD-477E-B12A-B085DC5D4B95}" type="pres">
      <dgm:prSet presAssocID="{F6C39D46-AE23-45E1-ADBA-0E227AF59F92}" presName="Name19" presStyleLbl="parChTrans1D2" presStyleIdx="1" presStyleCnt="2"/>
      <dgm:spPr/>
      <dgm:t>
        <a:bodyPr/>
        <a:lstStyle/>
        <a:p>
          <a:endParaRPr lang="en-NZ"/>
        </a:p>
      </dgm:t>
    </dgm:pt>
    <dgm:pt modelId="{209BFABF-F6A3-495C-8745-DEBB2D41C6A7}" type="pres">
      <dgm:prSet presAssocID="{F9654A3B-B154-4CEE-9ACB-D7846B902C38}" presName="Name21" presStyleCnt="0"/>
      <dgm:spPr/>
      <dgm:t>
        <a:bodyPr/>
        <a:lstStyle/>
        <a:p>
          <a:endParaRPr lang="en-NZ"/>
        </a:p>
      </dgm:t>
    </dgm:pt>
    <dgm:pt modelId="{2DC0410F-F77A-4C4C-834D-8FE7DFA28649}" type="pres">
      <dgm:prSet presAssocID="{F9654A3B-B154-4CEE-9ACB-D7846B902C38}" presName="level2Shape" presStyleLbl="node2" presStyleIdx="1" presStyleCnt="2" custScaleX="142570"/>
      <dgm:spPr>
        <a:prstGeom prst="ellipse">
          <a:avLst/>
        </a:prstGeom>
      </dgm:spPr>
      <dgm:t>
        <a:bodyPr/>
        <a:lstStyle/>
        <a:p>
          <a:endParaRPr lang="en-NZ"/>
        </a:p>
      </dgm:t>
    </dgm:pt>
    <dgm:pt modelId="{1C88C5D6-532D-4909-8FE9-73228DAB5033}" type="pres">
      <dgm:prSet presAssocID="{F9654A3B-B154-4CEE-9ACB-D7846B902C38}" presName="hierChild3" presStyleCnt="0"/>
      <dgm:spPr/>
      <dgm:t>
        <a:bodyPr/>
        <a:lstStyle/>
        <a:p>
          <a:endParaRPr lang="en-NZ"/>
        </a:p>
      </dgm:t>
    </dgm:pt>
    <dgm:pt modelId="{090399B0-B129-44D0-A1FB-A537714A5F38}" type="pres">
      <dgm:prSet presAssocID="{3BEEC254-AC3A-4F3B-983D-3884391FF59D}" presName="bgShapesFlow" presStyleCnt="0"/>
      <dgm:spPr/>
      <dgm:t>
        <a:bodyPr/>
        <a:lstStyle/>
        <a:p>
          <a:endParaRPr lang="en-NZ"/>
        </a:p>
      </dgm:t>
    </dgm:pt>
    <dgm:pt modelId="{3955826E-A072-434F-AC69-D8A3973A8D07}" type="pres">
      <dgm:prSet presAssocID="{25FD1F27-2FCB-4C8B-ABAC-F54B32AE3A3E}" presName="rectComp" presStyleCnt="0"/>
      <dgm:spPr/>
      <dgm:t>
        <a:bodyPr/>
        <a:lstStyle/>
        <a:p>
          <a:endParaRPr lang="en-NZ"/>
        </a:p>
      </dgm:t>
    </dgm:pt>
    <dgm:pt modelId="{EBE4E094-C490-4E9E-8681-D63355857D08}" type="pres">
      <dgm:prSet presAssocID="{25FD1F27-2FCB-4C8B-ABAC-F54B32AE3A3E}" presName="bgRect" presStyleLbl="bgShp" presStyleIdx="0" presStyleCnt="2" custLinFactNeighborX="-414" custLinFactNeighborY="-1025"/>
      <dgm:spPr/>
      <dgm:t>
        <a:bodyPr/>
        <a:lstStyle/>
        <a:p>
          <a:endParaRPr lang="en-NZ"/>
        </a:p>
      </dgm:t>
    </dgm:pt>
    <dgm:pt modelId="{6E0863B0-2001-4598-8559-DA6D24E3653B}" type="pres">
      <dgm:prSet presAssocID="{25FD1F27-2FCB-4C8B-ABAC-F54B32AE3A3E}" presName="bgRectTx" presStyleLbl="bgShp" presStyleIdx="0" presStyleCnt="2">
        <dgm:presLayoutVars>
          <dgm:bulletEnabled val="1"/>
        </dgm:presLayoutVars>
      </dgm:prSet>
      <dgm:spPr/>
      <dgm:t>
        <a:bodyPr/>
        <a:lstStyle/>
        <a:p>
          <a:endParaRPr lang="en-NZ"/>
        </a:p>
      </dgm:t>
    </dgm:pt>
    <dgm:pt modelId="{8A8A956F-8641-43C2-A4C0-DEC94F78E0B1}" type="pres">
      <dgm:prSet presAssocID="{25FD1F27-2FCB-4C8B-ABAC-F54B32AE3A3E}" presName="spComp" presStyleCnt="0"/>
      <dgm:spPr/>
      <dgm:t>
        <a:bodyPr/>
        <a:lstStyle/>
        <a:p>
          <a:endParaRPr lang="en-NZ"/>
        </a:p>
      </dgm:t>
    </dgm:pt>
    <dgm:pt modelId="{DCF7868F-0DB9-46B4-97EC-587AEF55A253}" type="pres">
      <dgm:prSet presAssocID="{25FD1F27-2FCB-4C8B-ABAC-F54B32AE3A3E}" presName="vSp" presStyleCnt="0"/>
      <dgm:spPr/>
      <dgm:t>
        <a:bodyPr/>
        <a:lstStyle/>
        <a:p>
          <a:endParaRPr lang="en-NZ"/>
        </a:p>
      </dgm:t>
    </dgm:pt>
    <dgm:pt modelId="{39176C28-0716-4FEA-BCE0-58331D08CA79}" type="pres">
      <dgm:prSet presAssocID="{66BAB301-3438-49DA-A393-7EB16D7101C7}" presName="rectComp" presStyleCnt="0"/>
      <dgm:spPr/>
      <dgm:t>
        <a:bodyPr/>
        <a:lstStyle/>
        <a:p>
          <a:endParaRPr lang="en-NZ"/>
        </a:p>
      </dgm:t>
    </dgm:pt>
    <dgm:pt modelId="{114B6D4E-C560-4750-985C-008DA3DB7228}" type="pres">
      <dgm:prSet presAssocID="{66BAB301-3438-49DA-A393-7EB16D7101C7}" presName="bgRect" presStyleLbl="bgShp" presStyleIdx="1" presStyleCnt="2" custLinFactNeighborX="-1327" custLinFactNeighborY="2964"/>
      <dgm:spPr/>
      <dgm:t>
        <a:bodyPr/>
        <a:lstStyle/>
        <a:p>
          <a:endParaRPr lang="en-NZ"/>
        </a:p>
      </dgm:t>
    </dgm:pt>
    <dgm:pt modelId="{556FF40D-F3DF-401E-A470-A0015D52C8EF}" type="pres">
      <dgm:prSet presAssocID="{66BAB301-3438-49DA-A393-7EB16D7101C7}" presName="bgRectTx" presStyleLbl="bgShp" presStyleIdx="1" presStyleCnt="2">
        <dgm:presLayoutVars>
          <dgm:bulletEnabled val="1"/>
        </dgm:presLayoutVars>
      </dgm:prSet>
      <dgm:spPr/>
      <dgm:t>
        <a:bodyPr/>
        <a:lstStyle/>
        <a:p>
          <a:endParaRPr lang="en-NZ"/>
        </a:p>
      </dgm:t>
    </dgm:pt>
  </dgm:ptLst>
  <dgm:cxnLst>
    <dgm:cxn modelId="{6AB042E4-F572-47A8-A6C2-79E88DDF1909}" type="presOf" srcId="{F9654A3B-B154-4CEE-9ACB-D7846B902C38}" destId="{2DC0410F-F77A-4C4C-834D-8FE7DFA28649}" srcOrd="0" destOrd="0" presId="urn:microsoft.com/office/officeart/2005/8/layout/hierarchy6"/>
    <dgm:cxn modelId="{3D727E79-8E09-4810-BD34-5EA024BDD10B}" srcId="{3BEEC254-AC3A-4F3B-983D-3884391FF59D}" destId="{66BAB301-3438-49DA-A393-7EB16D7101C7}" srcOrd="2" destOrd="0" parTransId="{EBD88288-4D0F-4CBD-800B-078429004AEC}" sibTransId="{22D0D4CA-7CFE-463A-AAC9-A6BFD82BD83C}"/>
    <dgm:cxn modelId="{09CEAE91-DA43-4B64-A7D5-C0A6062AE1D9}" type="presOf" srcId="{25FD1F27-2FCB-4C8B-ABAC-F54B32AE3A3E}" destId="{6E0863B0-2001-4598-8559-DA6D24E3653B}" srcOrd="1" destOrd="0" presId="urn:microsoft.com/office/officeart/2005/8/layout/hierarchy6"/>
    <dgm:cxn modelId="{457C6536-8847-432D-AC00-6C2722BB6B8D}" type="presOf" srcId="{66BAB301-3438-49DA-A393-7EB16D7101C7}" destId="{114B6D4E-C560-4750-985C-008DA3DB7228}" srcOrd="0" destOrd="0" presId="urn:microsoft.com/office/officeart/2005/8/layout/hierarchy6"/>
    <dgm:cxn modelId="{479B7D77-1A15-4874-A662-95C389D354DD}" srcId="{35E087B8-3B94-4E25-B634-0B56A552E1FB}" destId="{F9654A3B-B154-4CEE-9ACB-D7846B902C38}" srcOrd="1" destOrd="0" parTransId="{F6C39D46-AE23-45E1-ADBA-0E227AF59F92}" sibTransId="{2399A604-B7E2-4F88-9A35-F9AAB30DCBBD}"/>
    <dgm:cxn modelId="{6C46458A-8144-432F-9C4F-27F9D5EA34A5}" srcId="{3BEEC254-AC3A-4F3B-983D-3884391FF59D}" destId="{35E087B8-3B94-4E25-B634-0B56A552E1FB}" srcOrd="0" destOrd="0" parTransId="{0063403E-C39F-4110-AEBD-C5E7A297C0F4}" sibTransId="{E679D8DC-0BEA-4E08-9C11-8CFE1117A18E}"/>
    <dgm:cxn modelId="{05946BDF-2D23-4DCF-B76D-8B0004C82815}" type="presOf" srcId="{3BEEC254-AC3A-4F3B-983D-3884391FF59D}" destId="{CEEC41ED-B35D-49A2-A67B-7EE7532AB516}" srcOrd="0" destOrd="0" presId="urn:microsoft.com/office/officeart/2005/8/layout/hierarchy6"/>
    <dgm:cxn modelId="{5B634AED-7720-4852-BB19-D748D7E9C784}" type="presOf" srcId="{66BAB301-3438-49DA-A393-7EB16D7101C7}" destId="{556FF40D-F3DF-401E-A470-A0015D52C8EF}" srcOrd="1" destOrd="0" presId="urn:microsoft.com/office/officeart/2005/8/layout/hierarchy6"/>
    <dgm:cxn modelId="{4E482453-4F3B-404C-A61C-D11350A2F42C}" type="presOf" srcId="{35E087B8-3B94-4E25-B634-0B56A552E1FB}" destId="{27A65EF5-2F3C-486B-BA6E-9CE85408BEA6}" srcOrd="0" destOrd="0" presId="urn:microsoft.com/office/officeart/2005/8/layout/hierarchy6"/>
    <dgm:cxn modelId="{5D5F2A94-7B16-4105-8F77-A74E3D97460A}" srcId="{35E087B8-3B94-4E25-B634-0B56A552E1FB}" destId="{FB6BB143-D94B-4A8F-B07E-43CBB6B1DA25}" srcOrd="0" destOrd="0" parTransId="{C23EA1F8-74CF-44DA-8BCA-5E32C8AF57B7}" sibTransId="{E0CAD2B8-39D5-4365-A4CC-7FC95BB049A2}"/>
    <dgm:cxn modelId="{F212F374-5C52-4605-AA6E-79216BE2C246}" type="presOf" srcId="{FB6BB143-D94B-4A8F-B07E-43CBB6B1DA25}" destId="{7259335D-7961-418B-9C4D-7982704AA29A}" srcOrd="0" destOrd="0" presId="urn:microsoft.com/office/officeart/2005/8/layout/hierarchy6"/>
    <dgm:cxn modelId="{0B64DAB0-B364-4C91-BEEE-EF69F995A89B}" type="presOf" srcId="{F6C39D46-AE23-45E1-ADBA-0E227AF59F92}" destId="{012753D7-13CD-477E-B12A-B085DC5D4B95}" srcOrd="0" destOrd="0" presId="urn:microsoft.com/office/officeart/2005/8/layout/hierarchy6"/>
    <dgm:cxn modelId="{28E983E0-AC3D-4719-A8B3-3CCE1545E479}" srcId="{3BEEC254-AC3A-4F3B-983D-3884391FF59D}" destId="{25FD1F27-2FCB-4C8B-ABAC-F54B32AE3A3E}" srcOrd="1" destOrd="0" parTransId="{68E5519E-0297-4EE4-BD68-480431346028}" sibTransId="{B366D5CE-6E26-48FF-929F-72494C6BF50D}"/>
    <dgm:cxn modelId="{9C970486-2BA0-4569-B922-BCA4F7CDFB0E}" type="presOf" srcId="{C23EA1F8-74CF-44DA-8BCA-5E32C8AF57B7}" destId="{B0829642-03AB-4ED6-8CD8-04D1937A920A}" srcOrd="0" destOrd="0" presId="urn:microsoft.com/office/officeart/2005/8/layout/hierarchy6"/>
    <dgm:cxn modelId="{DAEC12FF-8CA7-4F0E-B574-06C839948566}" type="presOf" srcId="{25FD1F27-2FCB-4C8B-ABAC-F54B32AE3A3E}" destId="{EBE4E094-C490-4E9E-8681-D63355857D08}" srcOrd="0" destOrd="0" presId="urn:microsoft.com/office/officeart/2005/8/layout/hierarchy6"/>
    <dgm:cxn modelId="{1EE81B81-F188-472E-A94E-FDD4BE971E67}" type="presParOf" srcId="{CEEC41ED-B35D-49A2-A67B-7EE7532AB516}" destId="{53657E21-77E6-4331-B2B7-7C07A0239F82}" srcOrd="0" destOrd="0" presId="urn:microsoft.com/office/officeart/2005/8/layout/hierarchy6"/>
    <dgm:cxn modelId="{8553B3AC-F059-4DDE-B0A3-ACA76A3B5380}" type="presParOf" srcId="{53657E21-77E6-4331-B2B7-7C07A0239F82}" destId="{E356E035-2751-4302-81FF-F5F55D6924B7}" srcOrd="0" destOrd="0" presId="urn:microsoft.com/office/officeart/2005/8/layout/hierarchy6"/>
    <dgm:cxn modelId="{B2E64BAE-9624-4AF0-A14A-961C14848D8C}" type="presParOf" srcId="{53657E21-77E6-4331-B2B7-7C07A0239F82}" destId="{23E49F82-95C1-4EF2-97DE-09E5A506A94F}" srcOrd="1" destOrd="0" presId="urn:microsoft.com/office/officeart/2005/8/layout/hierarchy6"/>
    <dgm:cxn modelId="{F8C8A1FE-1AF3-41E9-A3CF-B973BFC2720D}" type="presParOf" srcId="{23E49F82-95C1-4EF2-97DE-09E5A506A94F}" destId="{D0C9C881-078C-442A-9286-484D45943CC9}" srcOrd="0" destOrd="0" presId="urn:microsoft.com/office/officeart/2005/8/layout/hierarchy6"/>
    <dgm:cxn modelId="{8DA5EBF6-2D8D-4601-88A2-683D936856EA}" type="presParOf" srcId="{D0C9C881-078C-442A-9286-484D45943CC9}" destId="{27A65EF5-2F3C-486B-BA6E-9CE85408BEA6}" srcOrd="0" destOrd="0" presId="urn:microsoft.com/office/officeart/2005/8/layout/hierarchy6"/>
    <dgm:cxn modelId="{A193BD6E-F158-4AC3-8BB1-7A40BE2B2A01}" type="presParOf" srcId="{D0C9C881-078C-442A-9286-484D45943CC9}" destId="{DADFBA62-D760-4634-91DB-4A79BFE45A7B}" srcOrd="1" destOrd="0" presId="urn:microsoft.com/office/officeart/2005/8/layout/hierarchy6"/>
    <dgm:cxn modelId="{D9CF68D9-E426-41D4-AB8A-7987483C2266}" type="presParOf" srcId="{DADFBA62-D760-4634-91DB-4A79BFE45A7B}" destId="{B0829642-03AB-4ED6-8CD8-04D1937A920A}" srcOrd="0" destOrd="0" presId="urn:microsoft.com/office/officeart/2005/8/layout/hierarchy6"/>
    <dgm:cxn modelId="{76CEE3DC-7C53-4F1E-AE1C-DCEB5A435ECE}" type="presParOf" srcId="{DADFBA62-D760-4634-91DB-4A79BFE45A7B}" destId="{A09E1BE4-E7ED-43EE-A95A-E0F052B6963B}" srcOrd="1" destOrd="0" presId="urn:microsoft.com/office/officeart/2005/8/layout/hierarchy6"/>
    <dgm:cxn modelId="{5C50A4EE-6609-4ABE-9A24-1D95AC8F9090}" type="presParOf" srcId="{A09E1BE4-E7ED-43EE-A95A-E0F052B6963B}" destId="{7259335D-7961-418B-9C4D-7982704AA29A}" srcOrd="0" destOrd="0" presId="urn:microsoft.com/office/officeart/2005/8/layout/hierarchy6"/>
    <dgm:cxn modelId="{F0AF9D20-1E01-4477-8352-8801E642FEC2}" type="presParOf" srcId="{A09E1BE4-E7ED-43EE-A95A-E0F052B6963B}" destId="{0AB72CDF-4700-47A6-8E08-EECE4C6548F1}" srcOrd="1" destOrd="0" presId="urn:microsoft.com/office/officeart/2005/8/layout/hierarchy6"/>
    <dgm:cxn modelId="{948A0F35-24BC-4F25-97E0-7B661C5425FE}" type="presParOf" srcId="{DADFBA62-D760-4634-91DB-4A79BFE45A7B}" destId="{012753D7-13CD-477E-B12A-B085DC5D4B95}" srcOrd="2" destOrd="0" presId="urn:microsoft.com/office/officeart/2005/8/layout/hierarchy6"/>
    <dgm:cxn modelId="{2D590E9E-4183-44EF-857F-DFBB450A758C}" type="presParOf" srcId="{DADFBA62-D760-4634-91DB-4A79BFE45A7B}" destId="{209BFABF-F6A3-495C-8745-DEBB2D41C6A7}" srcOrd="3" destOrd="0" presId="urn:microsoft.com/office/officeart/2005/8/layout/hierarchy6"/>
    <dgm:cxn modelId="{3108F971-F342-439E-A4E5-E30063F2BA97}" type="presParOf" srcId="{209BFABF-F6A3-495C-8745-DEBB2D41C6A7}" destId="{2DC0410F-F77A-4C4C-834D-8FE7DFA28649}" srcOrd="0" destOrd="0" presId="urn:microsoft.com/office/officeart/2005/8/layout/hierarchy6"/>
    <dgm:cxn modelId="{6BD4C1DB-93FE-4583-A771-8127A9655320}" type="presParOf" srcId="{209BFABF-F6A3-495C-8745-DEBB2D41C6A7}" destId="{1C88C5D6-532D-4909-8FE9-73228DAB5033}" srcOrd="1" destOrd="0" presId="urn:microsoft.com/office/officeart/2005/8/layout/hierarchy6"/>
    <dgm:cxn modelId="{1017956B-690C-4348-9329-BABB2D68CA96}" type="presParOf" srcId="{CEEC41ED-B35D-49A2-A67B-7EE7532AB516}" destId="{090399B0-B129-44D0-A1FB-A537714A5F38}" srcOrd="1" destOrd="0" presId="urn:microsoft.com/office/officeart/2005/8/layout/hierarchy6"/>
    <dgm:cxn modelId="{2C7C729A-A3DF-4008-B6D2-2D181C6807E6}" type="presParOf" srcId="{090399B0-B129-44D0-A1FB-A537714A5F38}" destId="{3955826E-A072-434F-AC69-D8A3973A8D07}" srcOrd="0" destOrd="0" presId="urn:microsoft.com/office/officeart/2005/8/layout/hierarchy6"/>
    <dgm:cxn modelId="{045A27BC-F46B-4FF0-9EF5-5C11A4033830}" type="presParOf" srcId="{3955826E-A072-434F-AC69-D8A3973A8D07}" destId="{EBE4E094-C490-4E9E-8681-D63355857D08}" srcOrd="0" destOrd="0" presId="urn:microsoft.com/office/officeart/2005/8/layout/hierarchy6"/>
    <dgm:cxn modelId="{BD0A7233-E196-4906-A795-A18BEEC83A2F}" type="presParOf" srcId="{3955826E-A072-434F-AC69-D8A3973A8D07}" destId="{6E0863B0-2001-4598-8559-DA6D24E3653B}" srcOrd="1" destOrd="0" presId="urn:microsoft.com/office/officeart/2005/8/layout/hierarchy6"/>
    <dgm:cxn modelId="{DB8DECDC-C535-4DF6-A783-19D3BBBBF5DB}" type="presParOf" srcId="{090399B0-B129-44D0-A1FB-A537714A5F38}" destId="{8A8A956F-8641-43C2-A4C0-DEC94F78E0B1}" srcOrd="1" destOrd="0" presId="urn:microsoft.com/office/officeart/2005/8/layout/hierarchy6"/>
    <dgm:cxn modelId="{454DC626-98E2-4B04-8B4F-10FEFB5CEACB}" type="presParOf" srcId="{8A8A956F-8641-43C2-A4C0-DEC94F78E0B1}" destId="{DCF7868F-0DB9-46B4-97EC-587AEF55A253}" srcOrd="0" destOrd="0" presId="urn:microsoft.com/office/officeart/2005/8/layout/hierarchy6"/>
    <dgm:cxn modelId="{A9EF2C51-AF9A-42AB-84F7-606C6B6C7E81}" type="presParOf" srcId="{090399B0-B129-44D0-A1FB-A537714A5F38}" destId="{39176C28-0716-4FEA-BCE0-58331D08CA79}" srcOrd="2" destOrd="0" presId="urn:microsoft.com/office/officeart/2005/8/layout/hierarchy6"/>
    <dgm:cxn modelId="{7C79E475-64AD-4EF6-A4C4-1D5129BBFBF2}" type="presParOf" srcId="{39176C28-0716-4FEA-BCE0-58331D08CA79}" destId="{114B6D4E-C560-4750-985C-008DA3DB7228}" srcOrd="0" destOrd="0" presId="urn:microsoft.com/office/officeart/2005/8/layout/hierarchy6"/>
    <dgm:cxn modelId="{C0BC7BB6-7964-4112-9609-30F9667DFD00}" type="presParOf" srcId="{39176C28-0716-4FEA-BCE0-58331D08CA79}" destId="{556FF40D-F3DF-401E-A470-A0015D52C8EF}"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B6D4E-C560-4750-985C-008DA3DB7228}">
      <dsp:nvSpPr>
        <dsp:cNvPr id="0" name=""/>
        <dsp:cNvSpPr/>
      </dsp:nvSpPr>
      <dsp:spPr>
        <a:xfrm>
          <a:off x="240993" y="611121"/>
          <a:ext cx="2867727" cy="52272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NZ" sz="800" kern="1200"/>
            <a:t>Activity Delivery</a:t>
          </a:r>
        </a:p>
      </dsp:txBody>
      <dsp:txXfrm>
        <a:off x="240993" y="611121"/>
        <a:ext cx="860318" cy="522726"/>
      </dsp:txXfrm>
    </dsp:sp>
    <dsp:sp modelId="{EBE4E094-C490-4E9E-8681-D63355857D08}">
      <dsp:nvSpPr>
        <dsp:cNvPr id="0" name=""/>
        <dsp:cNvSpPr/>
      </dsp:nvSpPr>
      <dsp:spPr>
        <a:xfrm>
          <a:off x="267176" y="-372"/>
          <a:ext cx="2867727" cy="52272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NZ" sz="800" kern="1200"/>
            <a:t>Steering</a:t>
          </a:r>
        </a:p>
      </dsp:txBody>
      <dsp:txXfrm>
        <a:off x="267176" y="-372"/>
        <a:ext cx="860318" cy="522726"/>
      </dsp:txXfrm>
    </dsp:sp>
    <dsp:sp modelId="{27A65EF5-2F3C-486B-BA6E-9CE85408BEA6}">
      <dsp:nvSpPr>
        <dsp:cNvPr id="0" name=""/>
        <dsp:cNvSpPr/>
      </dsp:nvSpPr>
      <dsp:spPr>
        <a:xfrm>
          <a:off x="1610210" y="44011"/>
          <a:ext cx="1008368" cy="44384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CIIC + MFEM</a:t>
          </a:r>
        </a:p>
      </dsp:txBody>
      <dsp:txXfrm>
        <a:off x="1623210" y="57011"/>
        <a:ext cx="982368" cy="417840"/>
      </dsp:txXfrm>
    </dsp:sp>
    <dsp:sp modelId="{B0829642-03AB-4ED6-8CD8-04D1937A920A}">
      <dsp:nvSpPr>
        <dsp:cNvPr id="0" name=""/>
        <dsp:cNvSpPr/>
      </dsp:nvSpPr>
      <dsp:spPr>
        <a:xfrm>
          <a:off x="1539942" y="487851"/>
          <a:ext cx="574451" cy="177536"/>
        </a:xfrm>
        <a:custGeom>
          <a:avLst/>
          <a:gdLst/>
          <a:ahLst/>
          <a:cxnLst/>
          <a:rect l="0" t="0" r="0" b="0"/>
          <a:pathLst>
            <a:path>
              <a:moveTo>
                <a:pt x="574451" y="0"/>
              </a:moveTo>
              <a:lnTo>
                <a:pt x="574451" y="88768"/>
              </a:lnTo>
              <a:lnTo>
                <a:pt x="0" y="88768"/>
              </a:lnTo>
              <a:lnTo>
                <a:pt x="0" y="17753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9335D-7961-418B-9C4D-7982704AA29A}">
      <dsp:nvSpPr>
        <dsp:cNvPr id="0" name=""/>
        <dsp:cNvSpPr/>
      </dsp:nvSpPr>
      <dsp:spPr>
        <a:xfrm>
          <a:off x="1171280" y="665388"/>
          <a:ext cx="737323" cy="44384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Special Projects Unit</a:t>
          </a:r>
        </a:p>
      </dsp:txBody>
      <dsp:txXfrm>
        <a:off x="1184280" y="678388"/>
        <a:ext cx="711323" cy="417840"/>
      </dsp:txXfrm>
    </dsp:sp>
    <dsp:sp modelId="{012753D7-13CD-477E-B12A-B085DC5D4B95}">
      <dsp:nvSpPr>
        <dsp:cNvPr id="0" name=""/>
        <dsp:cNvSpPr/>
      </dsp:nvSpPr>
      <dsp:spPr>
        <a:xfrm>
          <a:off x="2114394" y="487851"/>
          <a:ext cx="468525" cy="177536"/>
        </a:xfrm>
        <a:custGeom>
          <a:avLst/>
          <a:gdLst/>
          <a:ahLst/>
          <a:cxnLst/>
          <a:rect l="0" t="0" r="0" b="0"/>
          <a:pathLst>
            <a:path>
              <a:moveTo>
                <a:pt x="0" y="0"/>
              </a:moveTo>
              <a:lnTo>
                <a:pt x="0" y="88768"/>
              </a:lnTo>
              <a:lnTo>
                <a:pt x="468525" y="88768"/>
              </a:lnTo>
              <a:lnTo>
                <a:pt x="468525" y="177536"/>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0410F-F77A-4C4C-834D-8FE7DFA28649}">
      <dsp:nvSpPr>
        <dsp:cNvPr id="0" name=""/>
        <dsp:cNvSpPr/>
      </dsp:nvSpPr>
      <dsp:spPr>
        <a:xfrm>
          <a:off x="2108332" y="665388"/>
          <a:ext cx="949175" cy="443840"/>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NZ" sz="800" kern="1200"/>
            <a:t>Technical Assistance</a:t>
          </a:r>
        </a:p>
      </dsp:txBody>
      <dsp:txXfrm>
        <a:off x="2247335" y="730387"/>
        <a:ext cx="671169" cy="3138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034021576" UniqueId="854369fd-b6ad-48cd-88ae-c1ba346b2f4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8568408f-7c39-462e-b5bf-021a7c507191"/>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7EDF0BFDD9BD704AAA9D784592AF5E90" ma:contentTypeVersion="12" ma:contentTypeDescription="Blank Document" ma:contentTypeScope="" ma:versionID="3b128bf38b323c940d59fcdde173511b">
  <xsd:schema xmlns:xsd="http://www.w3.org/2001/XMLSchema" xmlns:xs="http://www.w3.org/2001/XMLSchema" xmlns:p="http://schemas.microsoft.com/office/2006/metadata/properties" xmlns:ns1="http://schemas.microsoft.com/sharepoint/v3" xmlns:ns2="21b02445-fea8-4ba4-87dd-e873173df2c8" xmlns:ns4="http://schemas.microsoft.com/sharepoint/v4" targetNamespace="http://schemas.microsoft.com/office/2006/metadata/properties" ma:root="true" ma:fieldsID="f2da142591ed7fc19b57310d7dc67b9f" ns1:_="" ns2:_="" ns4:_="">
    <xsd:import namespace="http://schemas.microsoft.com/sharepoint/v3"/>
    <xsd:import namespace="21b02445-fea8-4ba4-87dd-e873173df2c8"/>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b02445-fea8-4ba4-87dd-e873173df2c8"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53344e4-126f-42a8-86bf-573e18fd9d70}" ma:internalName="TaxCatchAll" ma:showField="CatchAllData"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3344e4-126f-42a8-86bf-573e18fd9d70}" ma:internalName="TaxCatchAllLabel" ma:readOnly="true" ma:showField="CatchAllDataLabel" ma:web="21b02445-fea8-4ba4-87dd-e873173df2c8">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3482eaf8-b781-438f-aeeb-0ba253135119" ma:anchorId="eb435b77-fd1b-4a40-80a7-3572ba9529f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A96E-F334-43C8-8655-4220162D4B6B}">
  <ds:schemaRefs>
    <ds:schemaRef ds:uri="http://schemas.microsoft.com/office/2006/metadata/longProperties"/>
  </ds:schemaRefs>
</ds:datastoreItem>
</file>

<file path=customXml/itemProps2.xml><?xml version="1.0" encoding="utf-8"?>
<ds:datastoreItem xmlns:ds="http://schemas.openxmlformats.org/officeDocument/2006/customXml" ds:itemID="{94B7528A-A077-4589-B44C-0896FFACB80E}">
  <ds:schemaRefs>
    <ds:schemaRef ds:uri="office.server.policy"/>
  </ds:schemaRefs>
</ds:datastoreItem>
</file>

<file path=customXml/itemProps3.xml><?xml version="1.0" encoding="utf-8"?>
<ds:datastoreItem xmlns:ds="http://schemas.openxmlformats.org/officeDocument/2006/customXml" ds:itemID="{9E559A43-A49D-4699-9886-D0D5971FA15B}">
  <ds:schemaRefs>
    <ds:schemaRef ds:uri="http://schemas.microsoft.com/sharepoint/events"/>
  </ds:schemaRefs>
</ds:datastoreItem>
</file>

<file path=customXml/itemProps4.xml><?xml version="1.0" encoding="utf-8"?>
<ds:datastoreItem xmlns:ds="http://schemas.openxmlformats.org/officeDocument/2006/customXml" ds:itemID="{764C2A11-7AE5-4D97-B26E-31FBBEEE1306}">
  <ds:schemaRefs>
    <ds:schemaRef ds:uri="http://schemas.microsoft.com/sharepoint/v3/contenttype/forms"/>
  </ds:schemaRefs>
</ds:datastoreItem>
</file>

<file path=customXml/itemProps5.xml><?xml version="1.0" encoding="utf-8"?>
<ds:datastoreItem xmlns:ds="http://schemas.openxmlformats.org/officeDocument/2006/customXml" ds:itemID="{1BF4A70F-1672-4AC7-9740-84BAC4E89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b02445-fea8-4ba4-87dd-e873173df2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177414-5DEF-4239-ACBA-FE40041D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3321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RFQ for short-term consultants</vt:lpstr>
    </vt:vector>
  </TitlesOfParts>
  <Company>CIIC</Company>
  <LinksUpToDate>false</LinksUpToDate>
  <CharactersWithSpaces>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short-term consultants</dc:title>
  <dc:subject/>
  <dc:creator>anne.taoro@cookislands.gov.ck</dc:creator>
  <cp:keywords/>
  <cp:lastModifiedBy>Admin</cp:lastModifiedBy>
  <cp:revision>6</cp:revision>
  <cp:lastPrinted>2018-11-13T21:35:00Z</cp:lastPrinted>
  <dcterms:created xsi:type="dcterms:W3CDTF">2019-02-18T20:45:00Z</dcterms:created>
  <dcterms:modified xsi:type="dcterms:W3CDTF">2019-02-19T02:02:00Z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REFE-21-171</vt:lpwstr>
  </property>
  <property fmtid="{D5CDD505-2E9C-101B-9397-08002B2CF9AE}" pid="3" name="_dlc_DocIdItemGuid">
    <vt:lpwstr>8cef4667-d5f9-4429-88a1-6f1dbfc294e8</vt:lpwstr>
  </property>
  <property fmtid="{D5CDD505-2E9C-101B-9397-08002B2CF9AE}" pid="4" name="_dlc_DocIdUrl">
    <vt:lpwstr>http://o-wln-gdm/Activities/ReferenceLibrary/_layouts/DocIdRedir.aspx?ID=REFE-21-171, REFE-21-171</vt:lpwstr>
  </property>
  <property fmtid="{D5CDD505-2E9C-101B-9397-08002B2CF9AE}" pid="5" name="display_urn:schemas-microsoft-com:office:office#Doc_x0020_Author">
    <vt:lpwstr>STEVENS, Beverley (IDG, DSE)</vt:lpwstr>
  </property>
  <property fmtid="{D5CDD505-2E9C-101B-9397-08002B2CF9AE}" pid="6" name="CountryTaxHTField0">
    <vt:lpwstr>NZL|84f69e4c-fbe9-40c4-a0a6-6dbc7ccd8249</vt:lpwstr>
  </property>
  <property fmtid="{D5CDD505-2E9C-101B-9397-08002B2CF9AE}" pid="7" name="OrganisationTaxHTField0">
    <vt:lpwstr>INTERNAL|b5fe2bc0-6a20-4a45-a83f-b006fc976d8d</vt:lpwstr>
  </property>
  <property fmtid="{D5CDD505-2E9C-101B-9397-08002B2CF9AE}" pid="8" name="display_urn:schemas-microsoft-com:office:office#Editor">
    <vt:lpwstr>STEVENS, Beverley (IDG, DSE)</vt:lpwstr>
  </property>
  <property fmtid="{D5CDD505-2E9C-101B-9397-08002B2CF9AE}" pid="9" name="Financial YearTaxHTField0">
    <vt:lpwstr/>
  </property>
  <property fmtid="{D5CDD505-2E9C-101B-9397-08002B2CF9AE}" pid="10" name="Doc Author">
    <vt:lpwstr>256</vt:lpwstr>
  </property>
  <property fmtid="{D5CDD505-2E9C-101B-9397-08002B2CF9AE}" pid="11" name="Organisation">
    <vt:lpwstr>21;#INTERNAL|b5fe2bc0-6a20-4a45-a83f-b006fc976d8d</vt:lpwstr>
  </property>
  <property fmtid="{D5CDD505-2E9C-101B-9397-08002B2CF9AE}" pid="12" name="DM FolderPath">
    <vt:lpwstr>\1. AIDMSG\2. PSI - Process &amp; Systems Improvement\3. MA Management and Administration\4. MA Projects\5. MA Compass Project &amp; Methodology\6. MA CMPS Master Templates</vt:lpwstr>
  </property>
  <property fmtid="{D5CDD505-2E9C-101B-9397-08002B2CF9AE}" pid="13" name="display_urn:schemas-microsoft-com:office:office#Author">
    <vt:lpwstr>STEVENS, Beverley (IDG, DSE)</vt:lpwstr>
  </property>
  <property fmtid="{D5CDD505-2E9C-101B-9397-08002B2CF9AE}" pid="14" name="CaveatTaxHTField0">
    <vt:lpwstr/>
  </property>
  <property fmtid="{D5CDD505-2E9C-101B-9397-08002B2CF9AE}" pid="15" name="ClassificationTaxHTField0">
    <vt:lpwstr>Unclassified|0496e4db-39dc-4e5b-a080-a360da5843e8</vt:lpwstr>
  </property>
  <property fmtid="{D5CDD505-2E9C-101B-9397-08002B2CF9AE}" pid="16" name="Division/Post">
    <vt:lpwstr>74;#IDG DSSD|9dc43a22-407b-4ddb-82f8-817496ef64d8</vt:lpwstr>
  </property>
  <property fmtid="{D5CDD505-2E9C-101B-9397-08002B2CF9AE}" pid="17" name="Division/PostTaxHTField0">
    <vt:lpwstr>IDG DSSD|9dc43a22-407b-4ddb-82f8-817496ef64d8</vt:lpwstr>
  </property>
  <property fmtid="{D5CDD505-2E9C-101B-9397-08002B2CF9AE}" pid="18" name="Doc Type">
    <vt:lpwstr>17;#GENERAL|72b153d4-1840-4b12-815c-5bbb5262cc79</vt:lpwstr>
  </property>
  <property fmtid="{D5CDD505-2E9C-101B-9397-08002B2CF9AE}" pid="19" name="Country">
    <vt:lpwstr>20;#NZL|84f69e4c-fbe9-40c4-a0a6-6dbc7ccd8249</vt:lpwstr>
  </property>
  <property fmtid="{D5CDD505-2E9C-101B-9397-08002B2CF9AE}" pid="20" name="Other Units">
    <vt:lpwstr/>
  </property>
  <property fmtid="{D5CDD505-2E9C-101B-9397-08002B2CF9AE}" pid="21" name="Other UnitsTaxHTField0">
    <vt:lpwstr/>
  </property>
  <property fmtid="{D5CDD505-2E9C-101B-9397-08002B2CF9AE}" pid="22" name="TaxCatchAll">
    <vt:lpwstr>27;#Contracting Forms|9eeee55a-eb25-4aa0-82af-a94a2c2c4db4;#1;#UNCLASSIFIED|738a72fd-0042-476f-991b-551c05ade48c</vt:lpwstr>
  </property>
  <property fmtid="{D5CDD505-2E9C-101B-9397-08002B2CF9AE}" pid="23" name="Doc TypeTaxHTField0">
    <vt:lpwstr>GENERAL|72b153d4-1840-4b12-815c-5bbb5262cc79</vt:lpwstr>
  </property>
  <property fmtid="{D5CDD505-2E9C-101B-9397-08002B2CF9AE}" pid="24" name="Classification">
    <vt:lpwstr>18;#Unclassified|0496e4db-39dc-4e5b-a080-a360da5843e8</vt:lpwstr>
  </property>
  <property fmtid="{D5CDD505-2E9C-101B-9397-08002B2CF9AE}" pid="25" name="Doc Ref">
    <vt:lpwstr/>
  </property>
  <property fmtid="{D5CDD505-2E9C-101B-9397-08002B2CF9AE}" pid="26" name="File Number">
    <vt:lpwstr/>
  </property>
  <property fmtid="{D5CDD505-2E9C-101B-9397-08002B2CF9AE}" pid="27" name="Doc Comments">
    <vt:lpwstr/>
  </property>
  <property fmtid="{D5CDD505-2E9C-101B-9397-08002B2CF9AE}" pid="28" name="FunctionTaxHTField0">
    <vt:lpwstr/>
  </property>
  <property fmtid="{D5CDD505-2E9C-101B-9397-08002B2CF9AE}" pid="29" name="CategorisationTaxHTField0">
    <vt:lpwstr/>
  </property>
  <property fmtid="{D5CDD505-2E9C-101B-9397-08002B2CF9AE}" pid="30" name="Document URL">
    <vt:lpwstr/>
  </property>
  <property fmtid="{D5CDD505-2E9C-101B-9397-08002B2CF9AE}" pid="31" name="Function">
    <vt:lpwstr/>
  </property>
  <property fmtid="{D5CDD505-2E9C-101B-9397-08002B2CF9AE}" pid="32" name="Sort Order">
    <vt:lpwstr/>
  </property>
  <property fmtid="{D5CDD505-2E9C-101B-9397-08002B2CF9AE}" pid="33" name="Document TypeTaxHTField0">
    <vt:lpwstr/>
  </property>
  <property fmtid="{D5CDD505-2E9C-101B-9397-08002B2CF9AE}" pid="34" name="MFAT UnitTaxHTField0">
    <vt:lpwstr>International Development Group|1d7c8ed6-bbb6-46fb-a455-783d566d165e</vt:lpwstr>
  </property>
  <property fmtid="{D5CDD505-2E9C-101B-9397-08002B2CF9AE}" pid="35" name="MFAT Unit">
    <vt:lpwstr>494;#International Development Group|1d7c8ed6-bbb6-46fb-a455-783d566d165e</vt:lpwstr>
  </property>
  <property fmtid="{D5CDD505-2E9C-101B-9397-08002B2CF9AE}" pid="36" name="Security Classification">
    <vt:lpwstr>UNCLASSIFIED</vt:lpwstr>
  </property>
  <property fmtid="{D5CDD505-2E9C-101B-9397-08002B2CF9AE}" pid="37" name="ItemRetentionFormula">
    <vt:lpwstr/>
  </property>
  <property fmtid="{D5CDD505-2E9C-101B-9397-08002B2CF9AE}" pid="38" name="_dlc_policyId">
    <vt:lpwstr>0x01010077AA9D1CFFA240DC80DAD99CA5F5CD00|-1034021576</vt:lpwstr>
  </property>
  <property fmtid="{D5CDD505-2E9C-101B-9397-08002B2CF9AE}" pid="39" name="a2ecf41d8355489e904c4f363828f1b7">
    <vt:lpwstr/>
  </property>
  <property fmtid="{D5CDD505-2E9C-101B-9397-08002B2CF9AE}" pid="40" name="IsCoveringDocument">
    <vt:lpwstr>0</vt:lpwstr>
  </property>
  <property fmtid="{D5CDD505-2E9C-101B-9397-08002B2CF9AE}" pid="41" name="Topic">
    <vt:lpwstr>27;#Contracting Forms|9eeee55a-eb25-4aa0-82af-a94a2c2c4db4</vt:lpwstr>
  </property>
  <property fmtid="{D5CDD505-2E9C-101B-9397-08002B2CF9AE}" pid="42" name="m7d8bdf464cb42f0a3c3d39d31c82072">
    <vt:lpwstr/>
  </property>
  <property fmtid="{D5CDD505-2E9C-101B-9397-08002B2CF9AE}" pid="43" name="l5baa22ceebd46ea8e3732e81be971e4">
    <vt:lpwstr>Contracting Forms|9eeee55a-eb25-4aa0-82af-a94a2c2c4db4</vt:lpwstr>
  </property>
  <property fmtid="{D5CDD505-2E9C-101B-9397-08002B2CF9AE}" pid="44" name="RelatedDocuments">
    <vt:lpwstr/>
  </property>
  <property fmtid="{D5CDD505-2E9C-101B-9397-08002B2CF9AE}" pid="45" name="o3a06977fe844c3db2132313dc460602">
    <vt:lpwstr>UNCLASSIFIED|738a72fd-0042-476f-991b-551c05ade48c</vt:lpwstr>
  </property>
  <property fmtid="{D5CDD505-2E9C-101B-9397-08002B2CF9AE}" pid="46" name="SecurityClassification">
    <vt:lpwstr>1;#UNCLASSIFIED|738a72fd-0042-476f-991b-551c05ade48c</vt:lpwstr>
  </property>
  <property fmtid="{D5CDD505-2E9C-101B-9397-08002B2CF9AE}" pid="47" name="SecurityCaveat">
    <vt:lpwstr/>
  </property>
  <property fmtid="{D5CDD505-2E9C-101B-9397-08002B2CF9AE}" pid="48" name="RecordPoint_ActiveItemSiteId">
    <vt:lpwstr>{102615f0-e770-49b3-aa72-d2b25d6242c9}</vt:lpwstr>
  </property>
  <property fmtid="{D5CDD505-2E9C-101B-9397-08002B2CF9AE}" pid="49" name="RecordPoint_SubmissionDate">
    <vt:lpwstr/>
  </property>
  <property fmtid="{D5CDD505-2E9C-101B-9397-08002B2CF9AE}" pid="50" name="RecordPoint_WorkflowType">
    <vt:lpwstr>ActiveSubmitStub</vt:lpwstr>
  </property>
  <property fmtid="{D5CDD505-2E9C-101B-9397-08002B2CF9AE}" pid="51" name="RecordPoint_ActiveItemListId">
    <vt:lpwstr>{733692bb-4148-4b8a-a88a-7a8606bb3e76}</vt:lpwstr>
  </property>
  <property fmtid="{D5CDD505-2E9C-101B-9397-08002B2CF9AE}" pid="52" name="RecordPoint_ActiveItemUniqueId">
    <vt:lpwstr>{8cef4667-d5f9-4429-88a1-6f1dbfc294e8}</vt:lpwstr>
  </property>
  <property fmtid="{D5CDD505-2E9C-101B-9397-08002B2CF9AE}" pid="53" name="RecordPoint_RecordFormat">
    <vt:lpwstr/>
  </property>
  <property fmtid="{D5CDD505-2E9C-101B-9397-08002B2CF9AE}" pid="54" name="RecordPoint_SubmissionCompleted">
    <vt:lpwstr>2013-11-03T15:04:49.4360330+13:00</vt:lpwstr>
  </property>
  <property fmtid="{D5CDD505-2E9C-101B-9397-08002B2CF9AE}" pid="55" name="RecordPoint_ActiveItemMoved">
    <vt:lpwstr/>
  </property>
  <property fmtid="{D5CDD505-2E9C-101B-9397-08002B2CF9AE}" pid="56" name="RecordPoint_ActiveItemWebId">
    <vt:lpwstr>{21b02445-fea8-4ba4-87dd-e873173df2c8}</vt:lpwstr>
  </property>
  <property fmtid="{D5CDD505-2E9C-101B-9397-08002B2CF9AE}" pid="57" name="IconOverlay">
    <vt:lpwstr/>
  </property>
  <property fmtid="{D5CDD505-2E9C-101B-9397-08002B2CF9AE}" pid="58" name="IDMDocumentReference">
    <vt:lpwstr/>
  </property>
  <property fmtid="{D5CDD505-2E9C-101B-9397-08002B2CF9AE}" pid="59" name="Order">
    <vt:lpwstr>4400.00000000000</vt:lpwstr>
  </property>
  <property fmtid="{D5CDD505-2E9C-101B-9397-08002B2CF9AE}" pid="60" name="TemplateUrl">
    <vt:lpwstr/>
  </property>
  <property fmtid="{D5CDD505-2E9C-101B-9397-08002B2CF9AE}" pid="61" name="AuthorDivisionPost">
    <vt:lpwstr>IDG, DSE</vt:lpwstr>
  </property>
  <property fmtid="{D5CDD505-2E9C-101B-9397-08002B2CF9AE}" pid="62" name="EmCategory">
    <vt:lpwstr/>
  </property>
  <property fmtid="{D5CDD505-2E9C-101B-9397-08002B2CF9AE}" pid="63" name="EmConversationIndex">
    <vt:lpwstr/>
  </property>
  <property fmtid="{D5CDD505-2E9C-101B-9397-08002B2CF9AE}" pid="64" name="URL">
    <vt:lpwstr/>
  </property>
  <property fmtid="{D5CDD505-2E9C-101B-9397-08002B2CF9AE}" pid="65" name="AlternateThumbnailUrl">
    <vt:lpwstr/>
  </property>
  <property fmtid="{D5CDD505-2E9C-101B-9397-08002B2CF9AE}" pid="66" name="EmConversationID">
    <vt:lpwstr/>
  </property>
  <property fmtid="{D5CDD505-2E9C-101B-9397-08002B2CF9AE}" pid="67" name="wic_System_Copyright">
    <vt:lpwstr/>
  </property>
  <property fmtid="{D5CDD505-2E9C-101B-9397-08002B2CF9AE}" pid="68" name="DocAuthor">
    <vt:lpwstr/>
  </property>
  <property fmtid="{D5CDD505-2E9C-101B-9397-08002B2CF9AE}" pid="69" name="EmBody">
    <vt:lpwstr/>
  </property>
  <property fmtid="{D5CDD505-2E9C-101B-9397-08002B2CF9AE}" pid="70" name="DocRef">
    <vt:lpwstr/>
  </property>
  <property fmtid="{D5CDD505-2E9C-101B-9397-08002B2CF9AE}" pid="71" name="EmCC">
    <vt:lpwstr/>
  </property>
  <property fmtid="{D5CDD505-2E9C-101B-9397-08002B2CF9AE}" pid="72" name="EmFromName">
    <vt:lpwstr/>
  </property>
  <property fmtid="{D5CDD505-2E9C-101B-9397-08002B2CF9AE}" pid="73" name="EmCon">
    <vt:lpwstr/>
  </property>
  <property fmtid="{D5CDD505-2E9C-101B-9397-08002B2CF9AE}" pid="74" name="EmBCC">
    <vt:lpwstr/>
  </property>
  <property fmtid="{D5CDD505-2E9C-101B-9397-08002B2CF9AE}" pid="75" name="EmID">
    <vt:lpwstr/>
  </property>
  <property fmtid="{D5CDD505-2E9C-101B-9397-08002B2CF9AE}" pid="76" name="EmToAddress">
    <vt:lpwstr/>
  </property>
  <property fmtid="{D5CDD505-2E9C-101B-9397-08002B2CF9AE}" pid="77" name="EmTo">
    <vt:lpwstr/>
  </property>
  <property fmtid="{D5CDD505-2E9C-101B-9397-08002B2CF9AE}" pid="78" name="EmFrom">
    <vt:lpwstr/>
  </property>
  <property fmtid="{D5CDD505-2E9C-101B-9397-08002B2CF9AE}" pid="79" name="EmType">
    <vt:lpwstr/>
  </property>
  <property fmtid="{D5CDD505-2E9C-101B-9397-08002B2CF9AE}" pid="80" name="EmAttachmentNames">
    <vt:lpwstr/>
  </property>
  <property fmtid="{D5CDD505-2E9C-101B-9397-08002B2CF9AE}" pid="81" name="xd_ProgID">
    <vt:lpwstr/>
  </property>
  <property fmtid="{D5CDD505-2E9C-101B-9397-08002B2CF9AE}" pid="82" name="EmSubject">
    <vt:lpwstr/>
  </property>
  <property fmtid="{D5CDD505-2E9C-101B-9397-08002B2CF9AE}" pid="83" name="EmAttachCount">
    <vt:lpwstr/>
  </property>
  <property fmtid="{D5CDD505-2E9C-101B-9397-08002B2CF9AE}" pid="84" name="_CopySource">
    <vt:lpwstr>http://o-wln-gdm/Activities/FormsManagement/InternationalDevelopment/TOR for CFS template.doc</vt:lpwstr>
  </property>
  <property fmtid="{D5CDD505-2E9C-101B-9397-08002B2CF9AE}" pid="85" name="WorkflowCreationPath">
    <vt:lpwstr>c2076bbf-87e4-4cb0-98d2-542c792c6792,4;</vt:lpwstr>
  </property>
  <property fmtid="{D5CDD505-2E9C-101B-9397-08002B2CF9AE}" pid="86" name="_dlc_LastRun">
    <vt:lpwstr>04/25/2015 23:02:35</vt:lpwstr>
  </property>
  <property fmtid="{D5CDD505-2E9C-101B-9397-08002B2CF9AE}" pid="87" name="_dlc_ItemStageId">
    <vt:lpwstr>1</vt:lpwstr>
  </property>
</Properties>
</file>